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1：</w:t>
      </w:r>
    </w:p>
    <w:p>
      <w:pPr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olor w:val="auto"/>
          <w:kern w:val="0"/>
          <w:sz w:val="36"/>
          <w:szCs w:val="36"/>
          <w:u w:val="none"/>
          <w:lang w:val="en-US" w:eastAsia="zh-CN" w:bidi="ar"/>
        </w:rPr>
        <w:t>2019年上半年全区拍卖业业绩情况表（按地区统计）</w:t>
      </w:r>
    </w:p>
    <w:p>
      <w:pPr>
        <w:jc w:val="righ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2"/>
          <w:szCs w:val="22"/>
          <w:u w:val="none"/>
          <w:lang w:val="en-US" w:eastAsia="zh-CN" w:bidi="ar"/>
        </w:rPr>
        <w:t>单位：万元</w:t>
      </w:r>
    </w:p>
    <w:tbl>
      <w:tblPr>
        <w:tblStyle w:val="2"/>
        <w:tblW w:w="957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0"/>
        <w:gridCol w:w="2025"/>
        <w:gridCol w:w="1320"/>
        <w:gridCol w:w="1890"/>
        <w:gridCol w:w="1080"/>
        <w:gridCol w:w="196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129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地区</w:t>
            </w:r>
          </w:p>
        </w:tc>
        <w:tc>
          <w:tcPr>
            <w:tcW w:w="202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2019年上半年拍卖成交额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占拍卖成交额比例</w:t>
            </w:r>
          </w:p>
        </w:tc>
        <w:tc>
          <w:tcPr>
            <w:tcW w:w="189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2018年上半年拍卖成交额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占拍卖成交额比例（%）</w:t>
            </w:r>
          </w:p>
        </w:tc>
        <w:tc>
          <w:tcPr>
            <w:tcW w:w="196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同比增长率（%）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381553.90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652199.40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-41.50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南宁市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202936.17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53.19 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560129.05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85.88 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-63.77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柳州市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35874.91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9.40 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16333.20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2.50 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119.64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桂林市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99300.44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26.03 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28179.98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4.32 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252.38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梧州市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10598.11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2.78 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2552.30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0.39 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315.24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北海市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9486.64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2.49 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20967.25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3.21 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-54.75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防城港市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7916.88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2.07 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8510.70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1.30 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-6.98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钦州市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1219.71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0.32 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621.57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0.10 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96.23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贵港市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1761.20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0.46 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1749.78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0.27 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玉林市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7283.80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1.91 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8914.98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1.37 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-18.30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百色市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1285.67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0.34 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26.54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4744.65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贺州市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315.21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0.08 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266.25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0.04 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18.39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河池市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3390.00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0.89 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2000.00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0.31 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69.50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来宾市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180.00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0.05 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1185.71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90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崇左市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5.15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1933.80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-99.73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5F1563"/>
    <w:rsid w:val="465F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2019-07-30T09:18:00Z</dcterms:created>
  <dc:creator>国强</dc:creator>
  <cp:lastModifiedBy>国强</cp:lastModifiedBy>
  <dcterms:modified xsi:type="dcterms:W3CDTF">2019-07-30T09:18:41Z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