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附件二：</w:t>
      </w:r>
    </w:p>
    <w:p>
      <w:pPr>
        <w:spacing w:before="23"/>
        <w:ind w:right="0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广西第一届不良资产研讨会报名表</w:t>
      </w:r>
      <w:bookmarkEnd w:id="0"/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3231"/>
        <w:gridCol w:w="598"/>
        <w:gridCol w:w="1416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584" w:type="dxa"/>
          </w:tcPr>
          <w:p>
            <w:pPr>
              <w:pStyle w:val="5"/>
              <w:spacing w:before="20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829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5"/>
              <w:spacing w:before="204"/>
              <w:ind w:left="105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26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84" w:type="dxa"/>
          </w:tcPr>
          <w:p>
            <w:pPr>
              <w:pStyle w:val="5"/>
              <w:spacing w:before="20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3829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5"/>
              <w:spacing w:before="204"/>
              <w:ind w:left="10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489" w:type="dxa"/>
            <w:gridSpan w:val="5"/>
          </w:tcPr>
          <w:p>
            <w:pPr>
              <w:pStyle w:val="5"/>
              <w:spacing w:before="7"/>
              <w:rPr>
                <w:b/>
                <w:sz w:val="23"/>
              </w:rPr>
            </w:pPr>
          </w:p>
          <w:p>
            <w:pPr>
              <w:pStyle w:val="5"/>
              <w:tabs>
                <w:tab w:val="left" w:pos="441"/>
                <w:tab w:val="left" w:pos="1760"/>
              </w:tabs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加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代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584" w:type="dxa"/>
          </w:tcPr>
          <w:p>
            <w:pPr>
              <w:pStyle w:val="5"/>
              <w:spacing w:before="1"/>
              <w:rPr>
                <w:b/>
                <w:sz w:val="18"/>
              </w:rPr>
            </w:pPr>
          </w:p>
          <w:p>
            <w:pPr>
              <w:pStyle w:val="5"/>
              <w:tabs>
                <w:tab w:val="left" w:pos="610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3231" w:type="dxa"/>
          </w:tcPr>
          <w:p>
            <w:pPr>
              <w:pStyle w:val="5"/>
              <w:spacing w:before="1"/>
              <w:rPr>
                <w:b/>
                <w:sz w:val="18"/>
              </w:rPr>
            </w:pPr>
          </w:p>
          <w:p>
            <w:pPr>
              <w:pStyle w:val="5"/>
              <w:tabs>
                <w:tab w:val="left" w:pos="730"/>
              </w:tabs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4674" w:type="dxa"/>
            <w:gridSpan w:val="3"/>
          </w:tcPr>
          <w:p>
            <w:pPr>
              <w:pStyle w:val="5"/>
              <w:spacing w:before="143"/>
              <w:ind w:left="1835" w:right="1828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5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5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5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5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  <w:jc w:val="center"/>
        </w:trPr>
        <w:tc>
          <w:tcPr>
            <w:tcW w:w="4815" w:type="dxa"/>
            <w:gridSpan w:val="2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849"/>
                <w:tab w:val="left" w:pos="850"/>
              </w:tabs>
              <w:spacing w:before="208" w:after="0" w:line="240" w:lineRule="auto"/>
              <w:ind w:left="849" w:right="0" w:hanging="5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收款账户一</w:t>
            </w:r>
          </w:p>
          <w:p>
            <w:pPr>
              <w:pStyle w:val="5"/>
              <w:spacing w:before="179" w:line="398" w:lineRule="auto"/>
              <w:ind w:left="108" w:right="1392"/>
              <w:jc w:val="both"/>
              <w:rPr>
                <w:sz w:val="22"/>
              </w:rPr>
            </w:pPr>
            <w:r>
              <w:rPr>
                <w:sz w:val="22"/>
              </w:rPr>
              <w:t>开户行：中信银行北京来福士支行户 名：北京火栗网科技有限公司帐 号 ：8110701014601704770</w:t>
            </w:r>
          </w:p>
          <w:p>
            <w:pPr>
              <w:pStyle w:val="5"/>
              <w:spacing w:before="6"/>
              <w:ind w:left="108"/>
              <w:rPr>
                <w:sz w:val="21"/>
              </w:rPr>
            </w:pPr>
            <w:r>
              <w:rPr>
                <w:sz w:val="21"/>
              </w:rPr>
              <w:t>（教育咨询费、服务费等电子增值税普票）</w:t>
            </w:r>
          </w:p>
        </w:tc>
        <w:tc>
          <w:tcPr>
            <w:tcW w:w="4674" w:type="dxa"/>
            <w:gridSpan w:val="3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4"/>
              <w:rPr>
                <w:b/>
                <w:sz w:val="24"/>
              </w:rPr>
            </w:pPr>
          </w:p>
          <w:p>
            <w:pPr>
              <w:pStyle w:val="5"/>
              <w:tabs>
                <w:tab w:val="left" w:pos="550"/>
              </w:tabs>
              <w:spacing w:line="333" w:lineRule="auto"/>
              <w:ind w:left="108" w:right="893" w:firstLine="799"/>
              <w:rPr>
                <w:sz w:val="22"/>
              </w:rPr>
            </w:pPr>
            <w:r>
              <w:rPr>
                <w:sz w:val="22"/>
              </w:rPr>
              <w:t>填写发</w:t>
            </w:r>
            <w:r>
              <w:rPr>
                <w:spacing w:val="-3"/>
                <w:sz w:val="22"/>
              </w:rPr>
              <w:t>票</w:t>
            </w:r>
            <w:r>
              <w:rPr>
                <w:sz w:val="22"/>
              </w:rPr>
              <w:t>（不</w:t>
            </w:r>
            <w:r>
              <w:rPr>
                <w:spacing w:val="-3"/>
                <w:sz w:val="22"/>
              </w:rPr>
              <w:t>填</w:t>
            </w:r>
            <w:r>
              <w:rPr>
                <w:sz w:val="22"/>
              </w:rPr>
              <w:t>默认</w:t>
            </w:r>
            <w:r>
              <w:rPr>
                <w:spacing w:val="-3"/>
                <w:sz w:val="22"/>
              </w:rPr>
              <w:t>不开</w:t>
            </w:r>
            <w:r>
              <w:rPr>
                <w:sz w:val="22"/>
              </w:rPr>
              <w:t>票</w:t>
            </w:r>
            <w:r>
              <w:rPr>
                <w:spacing w:val="-15"/>
                <w:sz w:val="22"/>
              </w:rPr>
              <w:t xml:space="preserve">） </w:t>
            </w:r>
            <w:r>
              <w:rPr>
                <w:sz w:val="22"/>
              </w:rPr>
              <w:t>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司：</w:t>
            </w:r>
          </w:p>
          <w:p>
            <w:pPr>
              <w:pStyle w:val="5"/>
              <w:tabs>
                <w:tab w:val="left" w:pos="550"/>
              </w:tabs>
              <w:spacing w:before="76" w:line="398" w:lineRule="auto"/>
              <w:ind w:left="108" w:right="3452"/>
              <w:rPr>
                <w:sz w:val="22"/>
              </w:rPr>
            </w:pPr>
            <w:r>
              <w:rPr>
                <w:sz w:val="22"/>
              </w:rPr>
              <w:t>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号 ： 单位地址: 电话号</w:t>
            </w:r>
            <w:r>
              <w:rPr>
                <w:spacing w:val="-3"/>
                <w:sz w:val="22"/>
              </w:rPr>
              <w:t>码</w:t>
            </w:r>
            <w:r>
              <w:rPr>
                <w:spacing w:val="-17"/>
                <w:sz w:val="22"/>
              </w:rPr>
              <w:t xml:space="preserve">： </w:t>
            </w:r>
            <w:r>
              <w:rPr>
                <w:sz w:val="22"/>
              </w:rPr>
              <w:t>开户银</w:t>
            </w:r>
            <w:r>
              <w:rPr>
                <w:spacing w:val="-3"/>
                <w:sz w:val="22"/>
              </w:rPr>
              <w:t>行</w:t>
            </w:r>
            <w:r>
              <w:rPr>
                <w:spacing w:val="-17"/>
                <w:sz w:val="22"/>
              </w:rPr>
              <w:t xml:space="preserve">： </w:t>
            </w:r>
            <w:r>
              <w:rPr>
                <w:sz w:val="22"/>
              </w:rPr>
              <w:t>银行账</w:t>
            </w:r>
            <w:r>
              <w:rPr>
                <w:spacing w:val="-3"/>
                <w:sz w:val="22"/>
              </w:rPr>
              <w:t>户</w:t>
            </w:r>
            <w:r>
              <w:rPr>
                <w:spacing w:val="-17"/>
                <w:sz w:val="22"/>
              </w:rPr>
              <w:t xml:space="preserve">： </w:t>
            </w:r>
            <w:r>
              <w:rPr>
                <w:sz w:val="22"/>
              </w:rPr>
              <w:t>发票事</w:t>
            </w:r>
            <w:r>
              <w:rPr>
                <w:spacing w:val="-3"/>
                <w:sz w:val="22"/>
              </w:rPr>
              <w:t>项</w:t>
            </w:r>
            <w:r>
              <w:rPr>
                <w:spacing w:val="-17"/>
                <w:sz w:val="22"/>
              </w:rPr>
              <w:t xml:space="preserve">： </w:t>
            </w:r>
            <w:r>
              <w:rPr>
                <w:sz w:val="22"/>
              </w:rPr>
              <w:t>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4815" w:type="dxa"/>
            <w:gridSpan w:val="2"/>
          </w:tcPr>
          <w:p>
            <w:pPr>
              <w:pStyle w:val="5"/>
              <w:rPr>
                <w:b/>
                <w:sz w:val="18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spacing w:before="0" w:after="0" w:line="240" w:lineRule="auto"/>
              <w:ind w:left="881" w:right="0" w:hanging="55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收款账户二</w:t>
            </w:r>
          </w:p>
          <w:p>
            <w:pPr>
              <w:pStyle w:val="5"/>
              <w:tabs>
                <w:tab w:val="left" w:pos="549"/>
              </w:tabs>
              <w:spacing w:before="186" w:line="398" w:lineRule="auto"/>
              <w:ind w:left="108" w:right="1174"/>
              <w:rPr>
                <w:sz w:val="22"/>
              </w:rPr>
            </w:pPr>
            <w:r>
              <w:rPr>
                <w:sz w:val="22"/>
              </w:rPr>
              <w:t>开户行</w:t>
            </w:r>
            <w:r>
              <w:rPr>
                <w:spacing w:val="-3"/>
                <w:sz w:val="22"/>
              </w:rPr>
              <w:t>：</w:t>
            </w:r>
            <w:r>
              <w:rPr>
                <w:sz w:val="22"/>
              </w:rPr>
              <w:t>招商</w:t>
            </w:r>
            <w:r>
              <w:rPr>
                <w:spacing w:val="-3"/>
                <w:sz w:val="22"/>
              </w:rPr>
              <w:t>银</w:t>
            </w:r>
            <w:r>
              <w:rPr>
                <w:sz w:val="22"/>
              </w:rPr>
              <w:t>行北</w:t>
            </w:r>
            <w:r>
              <w:rPr>
                <w:spacing w:val="-3"/>
                <w:sz w:val="22"/>
              </w:rPr>
              <w:t>京大</w:t>
            </w:r>
            <w:r>
              <w:rPr>
                <w:sz w:val="22"/>
              </w:rPr>
              <w:t>运村支行 户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  <w:r>
              <w:rPr>
                <w:spacing w:val="-3"/>
                <w:sz w:val="22"/>
              </w:rPr>
              <w:t>：</w:t>
            </w:r>
            <w:r>
              <w:rPr>
                <w:sz w:val="22"/>
              </w:rPr>
              <w:t>北京</w:t>
            </w:r>
            <w:r>
              <w:rPr>
                <w:spacing w:val="-3"/>
                <w:sz w:val="22"/>
              </w:rPr>
              <w:t>互</w:t>
            </w:r>
            <w:r>
              <w:rPr>
                <w:sz w:val="22"/>
              </w:rPr>
              <w:t>利融</w:t>
            </w:r>
            <w:r>
              <w:rPr>
                <w:spacing w:val="-3"/>
                <w:sz w:val="22"/>
              </w:rPr>
              <w:t>通科</w:t>
            </w:r>
            <w:r>
              <w:rPr>
                <w:sz w:val="22"/>
              </w:rPr>
              <w:t>技有限</w:t>
            </w:r>
            <w:r>
              <w:rPr>
                <w:spacing w:val="-3"/>
                <w:sz w:val="22"/>
              </w:rPr>
              <w:t>公</w:t>
            </w:r>
            <w:r>
              <w:rPr>
                <w:spacing w:val="-15"/>
                <w:sz w:val="22"/>
              </w:rPr>
              <w:t>司</w:t>
            </w:r>
            <w:r>
              <w:rPr>
                <w:sz w:val="22"/>
              </w:rPr>
              <w:t>帐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号：110914736510501</w:t>
            </w:r>
          </w:p>
          <w:p>
            <w:pPr>
              <w:pStyle w:val="5"/>
              <w:spacing w:before="6"/>
              <w:ind w:left="108"/>
              <w:rPr>
                <w:sz w:val="21"/>
              </w:rPr>
            </w:pPr>
            <w:r>
              <w:rPr>
                <w:sz w:val="21"/>
              </w:rPr>
              <w:t>（开会议费、培训费等等纸质增值税专票）</w:t>
            </w:r>
          </w:p>
        </w:tc>
        <w:tc>
          <w:tcPr>
            <w:tcW w:w="467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9489" w:type="dxa"/>
            <w:gridSpan w:val="5"/>
          </w:tcPr>
          <w:p>
            <w:pPr>
              <w:pStyle w:val="5"/>
              <w:spacing w:before="164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第一天课程结束后，学员可上台分享：介绍贵司主营业务、分享业务心得、业务需求等，如需要，请在 </w:t>
            </w:r>
            <w:r>
              <w:rPr>
                <w:sz w:val="20"/>
              </w:rPr>
              <w:t>8</w:t>
            </w:r>
            <w:r>
              <w:rPr>
                <w:spacing w:val="-26"/>
                <w:sz w:val="20"/>
              </w:rPr>
              <w:t xml:space="preserve"> 月</w:t>
            </w:r>
          </w:p>
          <w:p>
            <w:pPr>
              <w:pStyle w:val="5"/>
              <w:tabs>
                <w:tab w:val="left" w:pos="1106"/>
                <w:tab w:val="left" w:pos="1680"/>
              </w:tabs>
              <w:spacing w:before="56" w:line="283" w:lineRule="auto"/>
              <w:ind w:left="108" w:right="38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24:00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前将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发给报名老师，分享时间控制在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分钟内</w:t>
            </w:r>
            <w:r>
              <w:rPr>
                <w:spacing w:val="-11"/>
                <w:sz w:val="20"/>
              </w:rPr>
              <w:t>。</w:t>
            </w:r>
            <w:r>
              <w:rPr>
                <w:sz w:val="20"/>
              </w:rPr>
              <w:t>是否需要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 w:eastAsia="Segoe UI Symbol"/>
                <w:sz w:val="20"/>
              </w:rPr>
              <w:t>☐</w:t>
            </w:r>
            <w:r>
              <w:rPr>
                <w:sz w:val="20"/>
              </w:rPr>
              <w:t>否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 w:eastAsia="Segoe UI Symbol"/>
                <w:sz w:val="20"/>
              </w:rPr>
              <w:t>☐</w:t>
            </w:r>
            <w:r>
              <w:rPr>
                <w:sz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9489" w:type="dxa"/>
            <w:gridSpan w:val="5"/>
          </w:tcPr>
          <w:p>
            <w:pPr>
              <w:pStyle w:val="5"/>
              <w:spacing w:before="12"/>
              <w:rPr>
                <w:b/>
                <w:sz w:val="16"/>
              </w:rPr>
            </w:pPr>
          </w:p>
          <w:p>
            <w:pPr>
              <w:pStyle w:val="5"/>
              <w:ind w:left="108"/>
              <w:rPr>
                <w:sz w:val="20"/>
              </w:rPr>
            </w:pPr>
            <w:r>
              <w:rPr>
                <w:sz w:val="20"/>
              </w:rPr>
              <w:t>参加此次课程的目的：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82"/>
                <w:tab w:val="left" w:pos="2080"/>
                <w:tab w:val="left" w:pos="3682"/>
                <w:tab w:val="left" w:pos="5257"/>
                <w:tab w:val="left" w:pos="6929"/>
                <w:tab w:val="left" w:pos="8745"/>
              </w:tabs>
              <w:spacing w:before="47" w:after="0" w:line="240" w:lineRule="auto"/>
              <w:ind w:left="281" w:right="0" w:hanging="174"/>
              <w:jc w:val="left"/>
              <w:rPr>
                <w:rFonts w:ascii="Times New Roman" w:hAnsi="Times New Roman" w:eastAsia="Times New Roman"/>
                <w:sz w:val="20"/>
              </w:rPr>
            </w:pPr>
            <w:r>
              <w:rPr>
                <w:sz w:val="20"/>
              </w:rPr>
              <w:t>了解不良资产行业</w:t>
            </w:r>
            <w:r>
              <w:rPr>
                <w:sz w:val="20"/>
              </w:rPr>
              <w:tab/>
            </w:r>
            <w:r>
              <w:rPr>
                <w:rFonts w:hint="eastAsia" w:ascii="MS Gothic" w:hAnsi="MS Gothic" w:eastAsia="MS Gothic"/>
                <w:sz w:val="20"/>
              </w:rPr>
              <w:t>☐</w:t>
            </w:r>
            <w:r>
              <w:rPr>
                <w:sz w:val="20"/>
              </w:rPr>
              <w:t>业务能力提升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 w:eastAsia="Segoe UI Symbol"/>
                <w:sz w:val="20"/>
              </w:rPr>
              <w:t>☐</w:t>
            </w:r>
            <w:r>
              <w:rPr>
                <w:sz w:val="20"/>
              </w:rPr>
              <w:t>拓展人脉资源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 w:eastAsia="Segoe UI Symbol"/>
                <w:sz w:val="20"/>
              </w:rPr>
              <w:t>☐</w:t>
            </w:r>
            <w:r>
              <w:rPr>
                <w:sz w:val="20"/>
              </w:rPr>
              <w:t>业务资源对接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 w:eastAsia="Segoe UI Symbol"/>
                <w:w w:val="95"/>
                <w:sz w:val="20"/>
              </w:rPr>
              <w:t>☐</w:t>
            </w:r>
            <w:r>
              <w:rPr>
                <w:w w:val="95"/>
                <w:sz w:val="20"/>
              </w:rPr>
              <w:t>其他</w:t>
            </w:r>
            <w:r>
              <w:rPr>
                <w:rFonts w:ascii="Times New Roman" w:hAnsi="Times New Roman" w:eastAsia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u w:val="single"/>
              </w:rPr>
              <w:tab/>
            </w:r>
          </w:p>
        </w:tc>
      </w:tr>
    </w:tbl>
    <w:p>
      <w:pPr>
        <w:tabs>
          <w:tab w:val="left" w:pos="2243"/>
          <w:tab w:val="left" w:pos="3955"/>
        </w:tabs>
        <w:spacing w:before="107"/>
        <w:ind w:left="133" w:right="0" w:firstLine="0"/>
        <w:jc w:val="left"/>
      </w:pPr>
      <w:r>
        <w:rPr>
          <w:b/>
          <w:sz w:val="20"/>
        </w:rPr>
        <w:t>联系人：张老师</w:t>
      </w:r>
      <w:r>
        <w:rPr>
          <w:b/>
          <w:sz w:val="20"/>
        </w:rPr>
        <w:tab/>
      </w:r>
      <w:r>
        <w:rPr>
          <w:b/>
          <w:sz w:val="20"/>
        </w:rPr>
        <w:t>18612213959</w:t>
      </w:r>
      <w:r>
        <w:rPr>
          <w:b/>
          <w:sz w:val="20"/>
        </w:rPr>
        <w:tab/>
      </w:r>
      <w:r>
        <w:fldChar w:fldCharType="begin"/>
      </w:r>
      <w:r>
        <w:instrText xml:space="preserve"> HYPERLINK "mailto:zhangyue@chinanpl.com" \h </w:instrText>
      </w:r>
      <w:r>
        <w:fldChar w:fldCharType="separate"/>
      </w:r>
      <w:r>
        <w:rPr>
          <w:b/>
          <w:sz w:val="20"/>
        </w:rPr>
        <w:t>zhangyue@chinanpl.com</w:t>
      </w:r>
      <w:r>
        <w:rPr>
          <w:b/>
          <w:sz w:val="2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23771"/>
    <w:multiLevelType w:val="multilevel"/>
    <w:tmpl w:val="BE923771"/>
    <w:lvl w:ilvl="0" w:tentative="0">
      <w:start w:val="0"/>
      <w:numFmt w:val="bullet"/>
      <w:lvlText w:val="☐"/>
      <w:lvlJc w:val="left"/>
      <w:pPr>
        <w:ind w:left="881" w:hanging="552"/>
      </w:pPr>
      <w:rPr>
        <w:rFonts w:hint="default" w:ascii="MS Gothic" w:hAnsi="MS Gothic" w:eastAsia="MS Gothic" w:cs="MS Gothic"/>
        <w:b/>
        <w:bCs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72" w:hanging="5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65" w:hanging="5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57" w:hanging="5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50" w:hanging="5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42" w:hanging="5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35" w:hanging="5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27" w:hanging="5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20" w:hanging="552"/>
      </w:pPr>
      <w:rPr>
        <w:rFonts w:hint="default"/>
        <w:lang w:val="zh-CN" w:eastAsia="zh-CN" w:bidi="zh-CN"/>
      </w:rPr>
    </w:lvl>
  </w:abstractNum>
  <w:abstractNum w:abstractNumId="1">
    <w:nsid w:val="629F7852"/>
    <w:multiLevelType w:val="multilevel"/>
    <w:tmpl w:val="629F7852"/>
    <w:lvl w:ilvl="0" w:tentative="0">
      <w:start w:val="0"/>
      <w:numFmt w:val="bullet"/>
      <w:lvlText w:val="☐"/>
      <w:lvlJc w:val="left"/>
      <w:pPr>
        <w:ind w:left="281" w:hanging="173"/>
      </w:pPr>
      <w:rPr>
        <w:rFonts w:hint="default" w:ascii="Segoe UI Symbol" w:hAnsi="Segoe UI Symbol" w:eastAsia="Segoe UI Symbol" w:cs="Segoe UI Symbol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99" w:hanging="17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19" w:hanging="17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39" w:hanging="17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9" w:hanging="17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79" w:hanging="17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99" w:hanging="17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19" w:hanging="17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9" w:hanging="173"/>
      </w:pPr>
      <w:rPr>
        <w:rFonts w:hint="default"/>
        <w:lang w:val="zh-CN" w:eastAsia="zh-CN" w:bidi="zh-CN"/>
      </w:rPr>
    </w:lvl>
  </w:abstractNum>
  <w:abstractNum w:abstractNumId="2">
    <w:nsid w:val="77ECEA79"/>
    <w:multiLevelType w:val="multilevel"/>
    <w:tmpl w:val="77ECEA79"/>
    <w:lvl w:ilvl="0" w:tentative="0">
      <w:start w:val="0"/>
      <w:numFmt w:val="bullet"/>
      <w:lvlText w:val="☐"/>
      <w:lvlJc w:val="left"/>
      <w:pPr>
        <w:ind w:left="849" w:hanging="521"/>
      </w:pPr>
      <w:rPr>
        <w:rFonts w:hint="default" w:ascii="Segoe UI Symbol" w:hAnsi="Segoe UI Symbol" w:eastAsia="Segoe UI Symbol" w:cs="Segoe UI Symbol"/>
        <w:b/>
        <w:bCs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36" w:hanging="5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33" w:hanging="5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29" w:hanging="5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5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22" w:hanging="5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19" w:hanging="5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15" w:hanging="5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12" w:hanging="52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602B5"/>
    <w:rsid w:val="070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3"/>
    </w:pPr>
    <w:rPr>
      <w:rFonts w:ascii="仿宋" w:hAnsi="仿宋" w:eastAsia="仿宋" w:cs="仿宋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2020-11-16T03:17:00Z</dcterms:created>
  <dc:creator>国强</dc:creator>
  <cp:lastModifiedBy>国强</cp:lastModifiedBy>
  <dcterms:modified xsi:type="dcterms:W3CDTF">2020-11-16T03:18:31Z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