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  <w:t>2019年拍卖企业年检不合格企业名单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（19家）</w:t>
      </w: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03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不合格原因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广西融泰拍卖有限公司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无拍卖师，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广西鑫海拍卖有限公司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广西鑫锐拍卖有限公司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广西三益拍卖有限责任公司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广西瑞达拍卖有限公司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广西腾达拍卖有限公司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广西桂晨拍卖有限公司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3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广西明正拍卖有限公司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广西铭帆拍卖有限公司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广西万邦拍卖有限公司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广西金铨润泽拍卖有限公司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柳州市中则拍卖有限公司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广西华盛拍卖有限公司柳州分公司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03" w:type="dxa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广西南方拍卖有限责任公司柳州分公司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广西正鑫拍卖有限责任公司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4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03" w:type="dxa"/>
            <w:vAlign w:val="center"/>
          </w:tcPr>
          <w:p>
            <w:pPr>
              <w:widowControl/>
              <w:tabs>
                <w:tab w:val="left" w:pos="115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广西阳升拍卖有限公司桂林分公司</w:t>
            </w:r>
          </w:p>
        </w:tc>
        <w:tc>
          <w:tcPr>
            <w:tcW w:w="3445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03" w:type="dxa"/>
            <w:vAlign w:val="center"/>
          </w:tcPr>
          <w:p>
            <w:pPr>
              <w:widowControl/>
              <w:tabs>
                <w:tab w:val="left" w:pos="1150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广西万诚拍卖有限公司桂林分公司</w:t>
            </w:r>
          </w:p>
        </w:tc>
        <w:tc>
          <w:tcPr>
            <w:tcW w:w="3445" w:type="dxa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梧州市拍卖行</w:t>
            </w:r>
          </w:p>
        </w:tc>
        <w:tc>
          <w:tcPr>
            <w:tcW w:w="3445" w:type="dxa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03" w:type="dxa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广西龙展拍卖有限公司</w:t>
            </w:r>
          </w:p>
        </w:tc>
        <w:tc>
          <w:tcPr>
            <w:tcW w:w="3445" w:type="dxa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未交材料，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不予通过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F22FF"/>
    <w:rsid w:val="376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1"/>
      <w:lang w:val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2020-12-22T01:34:00Z</dcterms:created>
  <dc:creator>国强</dc:creator>
  <cp:lastModifiedBy>国强</cp:lastModifiedBy>
  <dcterms:modified xsi:type="dcterms:W3CDTF">2020-12-22T08:47:51Z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