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216" w:lineRule="atLeast"/>
        <w:jc w:val="center"/>
        <w:rPr>
          <w:rFonts w:hint="eastAsia" w:ascii="宋体" w:hAnsi="宋体" w:cs="宋体"/>
          <w:b/>
          <w:color w:val="FF0000"/>
          <w:kern w:val="0"/>
          <w:sz w:val="72"/>
          <w:szCs w:val="72"/>
        </w:rPr>
      </w:pPr>
    </w:p>
    <w:p>
      <w:pPr>
        <w:widowControl/>
        <w:shd w:val="clear" w:color="auto" w:fill="FFFFFF"/>
        <w:spacing w:before="100" w:beforeAutospacing="1" w:after="100" w:afterAutospacing="1" w:line="216" w:lineRule="atLeast"/>
        <w:jc w:val="center"/>
        <w:rPr>
          <w:rFonts w:hint="eastAsia" w:ascii="宋体" w:hAnsi="宋体" w:cs="宋体"/>
          <w:b/>
          <w:color w:val="FF0000"/>
          <w:kern w:val="0"/>
          <w:sz w:val="72"/>
          <w:szCs w:val="72"/>
        </w:rPr>
      </w:pPr>
    </w:p>
    <w:p>
      <w:pPr>
        <w:widowControl/>
        <w:shd w:val="clear" w:color="auto" w:fill="FFFFFF"/>
        <w:spacing w:before="100" w:beforeAutospacing="1" w:after="100" w:afterAutospacing="1" w:line="216" w:lineRule="atLeast"/>
        <w:jc w:val="center"/>
        <w:rPr>
          <w:rFonts w:ascii="宋体" w:hAnsi="宋体" w:cs="宋体"/>
          <w:b/>
          <w:color w:val="2C2C2C"/>
          <w:kern w:val="0"/>
          <w:sz w:val="72"/>
          <w:szCs w:val="72"/>
        </w:rPr>
      </w:pPr>
      <w:r>
        <w:rPr>
          <w:rFonts w:hint="eastAsia" w:ascii="宋体" w:hAnsi="宋体" w:cs="宋体"/>
          <w:b/>
          <w:color w:val="FF0000"/>
          <w:kern w:val="0"/>
          <w:sz w:val="72"/>
          <w:szCs w:val="72"/>
        </w:rPr>
        <w:t>广西拍卖行业协会文件</w:t>
      </w:r>
    </w:p>
    <w:p>
      <w:pPr>
        <w:widowControl/>
        <w:shd w:val="clear" w:color="auto" w:fill="FFFFFF"/>
        <w:spacing w:before="624" w:beforeLines="200"/>
        <w:jc w:val="center"/>
        <w:rPr>
          <w:rFonts w:hint="eastAsia" w:ascii="仿宋_GB2312" w:hAnsi="宋体" w:eastAsia="仿宋_GB2312" w:cs="宋体"/>
          <w:kern w:val="0"/>
          <w:sz w:val="32"/>
          <w:szCs w:val="32"/>
        </w:rPr>
      </w:pPr>
      <w:r>
        <w:rPr>
          <w:rFonts w:hint="eastAsia" w:ascii="仿宋_GB2312" w:hAnsi="宋体" w:eastAsia="仿宋_GB2312" w:cs="宋体"/>
          <w:bCs/>
          <w:kern w:val="0"/>
          <w:sz w:val="32"/>
          <w:szCs w:val="32"/>
        </w:rPr>
        <w:t>桂拍协字[20</w:t>
      </w:r>
      <w:r>
        <w:rPr>
          <w:rFonts w:hint="eastAsia" w:ascii="仿宋_GB2312" w:hAnsi="宋体" w:eastAsia="仿宋_GB2312" w:cs="宋体"/>
          <w:bCs/>
          <w:kern w:val="0"/>
          <w:sz w:val="32"/>
          <w:szCs w:val="32"/>
          <w:lang w:val="en-US" w:eastAsia="zh-CN"/>
        </w:rPr>
        <w:t>21</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val="en-US" w:eastAsia="zh-CN"/>
        </w:rPr>
        <w:t>23</w:t>
      </w:r>
      <w:r>
        <w:rPr>
          <w:rFonts w:hint="eastAsia" w:ascii="仿宋_GB2312" w:hAnsi="宋体" w:eastAsia="仿宋_GB2312" w:cs="宋体"/>
          <w:bCs/>
          <w:kern w:val="0"/>
          <w:sz w:val="32"/>
          <w:szCs w:val="32"/>
        </w:rPr>
        <w:t>号</w:t>
      </w:r>
    </w:p>
    <w:p>
      <w:pPr>
        <w:widowControl/>
        <w:shd w:val="clear" w:color="auto" w:fill="FFFFFF"/>
        <w:jc w:val="center"/>
        <w:rPr>
          <w:rFonts w:hint="eastAsia" w:ascii="宋体" w:hAnsi="宋体" w:cs="宋体"/>
          <w:color w:val="2C2C2C"/>
          <w:kern w:val="0"/>
          <w:sz w:val="14"/>
          <w:szCs w:val="14"/>
        </w:rPr>
      </w:pPr>
      <w:r>
        <w:rPr>
          <w:rFonts w:ascii="宋体" w:hAnsi="宋体" w:cs="宋体"/>
          <w:color w:val="2C2C2C"/>
          <w:kern w:val="0"/>
          <w:sz w:val="24"/>
        </w:rPr>
        <w:fldChar w:fldCharType="begin"/>
      </w:r>
      <w:r>
        <w:rPr>
          <w:rFonts w:ascii="宋体" w:hAnsi="宋体" w:cs="宋体"/>
          <w:color w:val="2C2C2C"/>
          <w:kern w:val="0"/>
          <w:sz w:val="24"/>
        </w:rPr>
        <w:instrText xml:space="preserve"> INCLUDEPICTURE "http://www.caa123.org.cn/newsfiles/news/html/0F8D8D880637F5C99439CB4D838DE01D_image001.gif" \* MERGEFORMATINET </w:instrText>
      </w:r>
      <w:r>
        <w:rPr>
          <w:rFonts w:ascii="宋体" w:hAnsi="宋体" w:cs="宋体"/>
          <w:color w:val="2C2C2C"/>
          <w:kern w:val="0"/>
          <w:sz w:val="24"/>
        </w:rPr>
        <w:fldChar w:fldCharType="separate"/>
      </w:r>
      <w:r>
        <w:rPr>
          <w:rFonts w:ascii="宋体" w:hAnsi="宋体" w:cs="宋体"/>
          <w:color w:val="2C2C2C"/>
          <w:kern w:val="0"/>
          <w:sz w:val="24"/>
        </w:rPr>
        <w:drawing>
          <wp:inline distT="0" distB="0" distL="114300" distR="114300">
            <wp:extent cx="5716905" cy="30480"/>
            <wp:effectExtent l="0" t="0" r="17145" b="7620"/>
            <wp:docPr id="2" name="图片 1" descr="http://caa123.org.cn/newsfiles/news/html/6D3BD1711B414BE1DCB40BA48C3C3767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caa123.org.cn/newsfiles/news/html/6D3BD1711B414BE1DCB40BA48C3C3767_image001.gif"/>
                    <pic:cNvPicPr>
                      <a:picLocks noChangeAspect="1"/>
                    </pic:cNvPicPr>
                  </pic:nvPicPr>
                  <pic:blipFill>
                    <a:blip r:embed="rId5"/>
                    <a:stretch>
                      <a:fillRect/>
                    </a:stretch>
                  </pic:blipFill>
                  <pic:spPr>
                    <a:xfrm>
                      <a:off x="0" y="0"/>
                      <a:ext cx="5716905" cy="30480"/>
                    </a:xfrm>
                    <a:prstGeom prst="rect">
                      <a:avLst/>
                    </a:prstGeom>
                    <a:noFill/>
                    <a:ln>
                      <a:noFill/>
                    </a:ln>
                  </pic:spPr>
                </pic:pic>
              </a:graphicData>
            </a:graphic>
          </wp:inline>
        </w:drawing>
      </w:r>
      <w:r>
        <w:rPr>
          <w:rFonts w:ascii="宋体" w:hAnsi="宋体" w:cs="宋体"/>
          <w:color w:val="2C2C2C"/>
          <w:kern w:val="0"/>
          <w:sz w:val="24"/>
        </w:rPr>
        <w:fldChar w:fldCharType="end"/>
      </w:r>
    </w:p>
    <w:p>
      <w:pPr>
        <w:rPr>
          <w:rFonts w:hint="eastAsia" w:ascii="仿宋_GB2312" w:eastAsia="仿宋_GB2312"/>
          <w:sz w:val="32"/>
          <w:szCs w:val="32"/>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广西拍卖行业协会印发《关于开展评选关心支持</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协会突出贡献奖先进个人活动方案》的通知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各会员单位：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广西拍卖行业协会《关于开展评选关心支持协会突出贡献奖先进个人活动方案》，经</w:t>
      </w:r>
      <w:r>
        <w:rPr>
          <w:rFonts w:hint="eastAsia" w:ascii="仿宋_GB2312" w:hAnsi="仿宋_GB2312" w:eastAsia="仿宋_GB2312" w:cs="仿宋_GB2312"/>
          <w:sz w:val="32"/>
          <w:szCs w:val="32"/>
          <w:lang w:val="en-US" w:eastAsia="zh-CN"/>
        </w:rPr>
        <w:t>4月22日五届二次理事会暨五届二次常务理事会审议通过。现印发给你们，请认真贯彻执行。</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附件：广西拍卖行业协会《关于开展评选　关心支持协会突出贡献奖先进个人活动方案》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广西拍卖行业协会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二0二一年五月十日</w:t>
      </w:r>
    </w:p>
    <w:p>
      <w:pPr>
        <w:keepNext w:val="0"/>
        <w:keepLines w:val="0"/>
        <w:pageBreakBefore w:val="0"/>
        <w:widowControl w:val="0"/>
        <w:kinsoku/>
        <w:wordWrap/>
        <w:overflowPunct/>
        <w:topLinePunct w:val="0"/>
        <w:autoSpaceDE/>
        <w:autoSpaceDN/>
        <w:bidi w:val="0"/>
        <w:adjustRightInd/>
        <w:snapToGrid/>
        <w:spacing w:line="440" w:lineRule="exact"/>
        <w:ind w:left="1600" w:hanging="1600" w:hangingChars="5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w:t>
      </w:r>
    </w:p>
    <w:p>
      <w:pPr>
        <w:keepNext w:val="0"/>
        <w:keepLines w:val="0"/>
        <w:pageBreakBefore w:val="0"/>
        <w:widowControl w:val="0"/>
        <w:kinsoku/>
        <w:wordWrap/>
        <w:overflowPunct/>
        <w:topLinePunct w:val="0"/>
        <w:autoSpaceDE/>
        <w:autoSpaceDN/>
        <w:bidi w:val="0"/>
        <w:adjustRightInd/>
        <w:snapToGrid/>
        <w:spacing w:line="440" w:lineRule="exact"/>
        <w:ind w:left="1600" w:hanging="1600" w:hanging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抄报：自治区商务厅</w:t>
      </w:r>
    </w:p>
    <w:p>
      <w:pPr>
        <w:keepNext w:val="0"/>
        <w:keepLines w:val="0"/>
        <w:pageBreakBefore w:val="0"/>
        <w:widowControl w:val="0"/>
        <w:kinsoku/>
        <w:wordWrap/>
        <w:overflowPunct/>
        <w:topLinePunct w:val="0"/>
        <w:autoSpaceDE/>
        <w:autoSpaceDN/>
        <w:bidi w:val="0"/>
        <w:adjustRightInd/>
        <w:snapToGrid/>
        <w:spacing w:line="440" w:lineRule="exact"/>
        <w:ind w:left="1600" w:hanging="1600" w:hanging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抄送：本会会长、副会长</w:t>
      </w:r>
    </w:p>
    <w:p>
      <w:pPr>
        <w:ind w:left="1600" w:hanging="1600" w:hangingChars="5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ind w:left="1600" w:hanging="1600" w:hangingChars="500"/>
        <w:rPr>
          <w:rFonts w:hint="eastAsia" w:ascii="仿宋_GB2312" w:hAnsi="仿宋_GB2312" w:eastAsia="仿宋_GB2312" w:cs="仿宋_GB2312"/>
          <w:sz w:val="32"/>
          <w:szCs w:val="32"/>
          <w:lang w:val="en-US" w:eastAsia="zh-CN"/>
        </w:rPr>
      </w:pPr>
    </w:p>
    <w:p>
      <w:pPr>
        <w:ind w:left="1600" w:hanging="1800" w:hangingChars="50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广西拍卖行业协会《关于开展评选关心支持</w:t>
      </w:r>
    </w:p>
    <w:p>
      <w:pPr>
        <w:ind w:left="1600" w:hanging="1800" w:hangingChars="500"/>
        <w:jc w:val="center"/>
        <w:rPr>
          <w:rFonts w:hint="eastAsia" w:ascii="仿宋_GB2312" w:hAnsi="仿宋_GB2312" w:eastAsia="仿宋_GB2312" w:cs="仿宋_GB2312"/>
          <w:sz w:val="32"/>
          <w:szCs w:val="32"/>
          <w:lang w:val="en-US" w:eastAsia="zh-CN"/>
        </w:rPr>
      </w:pPr>
      <w:r>
        <w:rPr>
          <w:rFonts w:hint="eastAsia" w:ascii="黑体" w:hAnsi="黑体" w:eastAsia="黑体" w:cs="黑体"/>
          <w:sz w:val="36"/>
          <w:szCs w:val="36"/>
          <w:lang w:val="en-US" w:eastAsia="zh-CN"/>
        </w:rPr>
        <w:t>协会突出贡献奖先进个人活动方案》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是中国共产党100周年华诞，也是广西拍卖行业协会成立20周年。2001年7月，广西拍卖行业协会成立，拍卖行业有了自己的自律组织，拍卖行业开始走上法制化、规范化、快速健康的发展轨道。20年来，广西拍卖行业协会带领全行业在市场经济大潮中不忘初心，牢记使命，披荆斩棘，乘风破浪，适应新时代发展要求，凝心聚力，开拓进取，增强服务意识，努力拼搏，诚实守信，行业从无到有，从小到大，不断发展，行业可持续发展能力大幅度提升，取得了优异的成绩。20年间，协会的成长倾注了社会各界的关心和支持，宽容和厚爱，更离不开行业工作者的辛勤努力，涌现出很多关心支持协会工作的会员领导和个人。为了进一步扩大拍卖行业的社会影响，激发行业精神，鼓励拍卖行业创新发展，树立行业良好形象，表彰先进，促进行业发展。协会决定开展评选关心支持协会工作特别贡献奖活动。活动方案如下：</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一、评选项目</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广西拍卖行业协会会员单位关心支持协会工作突出贡献奖先进个人。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本会会员单位的企业在职领导和职工。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三、评选条件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（一）本人须在业内连续任职或工作在同一企业三年以上的人员；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（二）热心支持和为协会工作成效显著，本人品德高尚，在社会和行业中有较高威望及影响；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（三）本人在开拓拍卖领域方面勇于探索并取得突出成绩的；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（四）本人具有较强的社会责任感，积极热心公益事业；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（五）本企业每年按时缴纳会费，积极参加协会各项活动；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（六）本人所在企业近三年每年平均拍卖成交额在2000万元以上（含2000万元）的。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（七）本企业三年内没有重大责任事故及违纪和被相关管理部门处罚的事件。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四、评选方法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（一）自荐：由企业或个人填自荐表；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（二）推荐：由企业或个人填写推荐表；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（三）秘书处提名；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（四）评选活动不设名额，符合条件均可入选。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（五）由协会秘书处组织人员进行初审，协会会长办公会研究，研究结果提交常务理事会和理事会审议通过。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五、表彰奖励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（一）评选活动不收费；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（二）对评上的先进个人由协会颁发荣誉证书和奖杯，并在广西拍卖网上公布。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六、参评资料提交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各会员单位对照评选条件，填写自荐表或推荐表（见附件），并于2021年10月31日前向协会秘书处提交申报资料。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附：广西拍卖行业关心支持协会工作突出贡献奖先进个人自荐（推荐）表</w:t>
      </w:r>
    </w:p>
    <w:p>
      <w:pPr>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广西拍卖行业关心支持协会工作</w:t>
      </w:r>
    </w:p>
    <w:p>
      <w:pPr>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先进个人自（推）荐表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721"/>
        <w:gridCol w:w="625"/>
        <w:gridCol w:w="672"/>
        <w:gridCol w:w="852"/>
        <w:gridCol w:w="852"/>
        <w:gridCol w:w="852"/>
        <w:gridCol w:w="538"/>
        <w:gridCol w:w="314"/>
        <w:gridCol w:w="538"/>
        <w:gridCol w:w="314"/>
        <w:gridCol w:w="539"/>
        <w:gridCol w:w="31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5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姓名</w:t>
            </w:r>
          </w:p>
        </w:tc>
        <w:tc>
          <w:tcPr>
            <w:tcW w:w="1346" w:type="dxa"/>
            <w:gridSpan w:val="2"/>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67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性别</w:t>
            </w:r>
          </w:p>
        </w:tc>
        <w:tc>
          <w:tcPr>
            <w:tcW w:w="85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民族</w:t>
            </w:r>
          </w:p>
        </w:tc>
        <w:tc>
          <w:tcPr>
            <w:tcW w:w="85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gridSpan w:val="2"/>
            <w:vAlign w:val="center"/>
          </w:tcPr>
          <w:p>
            <w:pPr>
              <w:numPr>
                <w:ilvl w:val="0"/>
                <w:numId w:val="0"/>
              </w:num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出生</w:t>
            </w:r>
          </w:p>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年月</w:t>
            </w:r>
          </w:p>
        </w:tc>
        <w:tc>
          <w:tcPr>
            <w:tcW w:w="852" w:type="dxa"/>
            <w:gridSpan w:val="2"/>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3" w:type="dxa"/>
            <w:gridSpan w:val="2"/>
            <w:vAlign w:val="center"/>
          </w:tcPr>
          <w:p>
            <w:pPr>
              <w:numPr>
                <w:ilvl w:val="0"/>
                <w:numId w:val="0"/>
              </w:num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入会</w:t>
            </w:r>
          </w:p>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时间</w:t>
            </w:r>
          </w:p>
        </w:tc>
        <w:tc>
          <w:tcPr>
            <w:tcW w:w="853" w:type="dxa"/>
          </w:tcPr>
          <w:p>
            <w:pPr>
              <w:numPr>
                <w:ilvl w:val="0"/>
                <w:numId w:val="0"/>
              </w:numP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2" w:type="dxa"/>
            <w:vMerge w:val="restart"/>
            <w:vAlign w:val="center"/>
          </w:tcPr>
          <w:p>
            <w:pPr>
              <w:numPr>
                <w:ilvl w:val="0"/>
                <w:numId w:val="0"/>
              </w:num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政治</w:t>
            </w:r>
          </w:p>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面貌</w:t>
            </w:r>
          </w:p>
        </w:tc>
        <w:tc>
          <w:tcPr>
            <w:tcW w:w="1346" w:type="dxa"/>
            <w:gridSpan w:val="2"/>
            <w:vMerge w:val="restart"/>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672" w:type="dxa"/>
            <w:vMerge w:val="restart"/>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学历</w:t>
            </w:r>
          </w:p>
        </w:tc>
        <w:tc>
          <w:tcPr>
            <w:tcW w:w="852" w:type="dxa"/>
            <w:vMerge w:val="restart"/>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vMerge w:val="restart"/>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企业资质等级</w:t>
            </w:r>
          </w:p>
        </w:tc>
        <w:tc>
          <w:tcPr>
            <w:tcW w:w="85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中拍协</w:t>
            </w:r>
          </w:p>
        </w:tc>
        <w:tc>
          <w:tcPr>
            <w:tcW w:w="3410" w:type="dxa"/>
            <w:gridSpan w:val="7"/>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2" w:type="dxa"/>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1346" w:type="dxa"/>
            <w:gridSpan w:val="2"/>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672" w:type="dxa"/>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区拍协</w:t>
            </w:r>
          </w:p>
        </w:tc>
        <w:tc>
          <w:tcPr>
            <w:tcW w:w="3410" w:type="dxa"/>
            <w:gridSpan w:val="7"/>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52" w:type="dxa"/>
            <w:vAlign w:val="center"/>
          </w:tcPr>
          <w:p>
            <w:pPr>
              <w:numPr>
                <w:ilvl w:val="0"/>
                <w:numId w:val="0"/>
              </w:num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企业</w:t>
            </w:r>
          </w:p>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名称</w:t>
            </w:r>
          </w:p>
        </w:tc>
        <w:tc>
          <w:tcPr>
            <w:tcW w:w="5112" w:type="dxa"/>
            <w:gridSpan w:val="7"/>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gridSpan w:val="2"/>
            <w:vAlign w:val="center"/>
          </w:tcPr>
          <w:p>
            <w:pPr>
              <w:numPr>
                <w:ilvl w:val="0"/>
                <w:numId w:val="0"/>
              </w:num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联系</w:t>
            </w:r>
          </w:p>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电话</w:t>
            </w:r>
          </w:p>
        </w:tc>
        <w:tc>
          <w:tcPr>
            <w:tcW w:w="2020" w:type="dxa"/>
            <w:gridSpan w:val="4"/>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2" w:type="dxa"/>
            <w:vMerge w:val="restart"/>
            <w:vAlign w:val="center"/>
          </w:tcPr>
          <w:p>
            <w:pPr>
              <w:numPr>
                <w:ilvl w:val="0"/>
                <w:numId w:val="0"/>
              </w:num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通讯</w:t>
            </w:r>
          </w:p>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地址</w:t>
            </w:r>
          </w:p>
        </w:tc>
        <w:tc>
          <w:tcPr>
            <w:tcW w:w="5112" w:type="dxa"/>
            <w:gridSpan w:val="7"/>
            <w:vMerge w:val="restart"/>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gridSpan w:val="2"/>
            <w:vMerge w:val="restart"/>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有无违规不良记录</w:t>
            </w:r>
          </w:p>
        </w:tc>
        <w:tc>
          <w:tcPr>
            <w:tcW w:w="853" w:type="dxa"/>
            <w:gridSpan w:val="2"/>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有</w:t>
            </w:r>
          </w:p>
        </w:tc>
        <w:tc>
          <w:tcPr>
            <w:tcW w:w="1167" w:type="dxa"/>
            <w:gridSpan w:val="2"/>
            <w:vAlign w:val="top"/>
          </w:tcPr>
          <w:p>
            <w:pPr>
              <w:numPr>
                <w:ilvl w:val="0"/>
                <w:numId w:val="0"/>
              </w:numP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2" w:type="dxa"/>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5112" w:type="dxa"/>
            <w:gridSpan w:val="7"/>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2" w:type="dxa"/>
            <w:gridSpan w:val="2"/>
            <w:vMerge w:val="continue"/>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p>
        </w:tc>
        <w:tc>
          <w:tcPr>
            <w:tcW w:w="853" w:type="dxa"/>
            <w:gridSpan w:val="2"/>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无</w:t>
            </w:r>
          </w:p>
        </w:tc>
        <w:tc>
          <w:tcPr>
            <w:tcW w:w="1167" w:type="dxa"/>
            <w:gridSpan w:val="2"/>
            <w:vAlign w:val="top"/>
          </w:tcPr>
          <w:p>
            <w:pPr>
              <w:numPr>
                <w:ilvl w:val="0"/>
                <w:numId w:val="0"/>
              </w:numP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6" w:type="dxa"/>
            <w:gridSpan w:val="14"/>
            <w:vAlign w:val="top"/>
          </w:tcPr>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主 要 事 迹</w:t>
            </w: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p>
            <w:pPr>
              <w:numPr>
                <w:ilvl w:val="0"/>
                <w:numId w:val="0"/>
              </w:numP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573" w:type="dxa"/>
            <w:gridSpan w:val="2"/>
            <w:vAlign w:val="top"/>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协会和评委意见</w:t>
            </w:r>
          </w:p>
        </w:tc>
        <w:tc>
          <w:tcPr>
            <w:tcW w:w="7263" w:type="dxa"/>
            <w:gridSpan w:val="12"/>
            <w:vAlign w:val="top"/>
          </w:tcPr>
          <w:p>
            <w:pPr>
              <w:numPr>
                <w:ilvl w:val="0"/>
                <w:numId w:val="0"/>
              </w:numPr>
              <w:rPr>
                <w:rFonts w:hint="eastAsia" w:asciiTheme="minorEastAsia" w:hAnsiTheme="minorEastAsia" w:cstheme="minorEastAsia"/>
                <w:sz w:val="21"/>
                <w:szCs w:val="21"/>
                <w:vertAlign w:val="baseline"/>
                <w:lang w:val="en-US" w:eastAsia="zh-CN"/>
              </w:rPr>
            </w:pPr>
          </w:p>
          <w:p>
            <w:pPr>
              <w:numPr>
                <w:ilvl w:val="0"/>
                <w:numId w:val="0"/>
              </w:numPr>
              <w:rPr>
                <w:rFonts w:hint="eastAsia" w:asciiTheme="minorEastAsia" w:hAnsiTheme="minorEastAsia" w:cstheme="minorEastAsia"/>
                <w:sz w:val="21"/>
                <w:szCs w:val="21"/>
                <w:vertAlign w:val="baseline"/>
                <w:lang w:val="en-US" w:eastAsia="zh-CN"/>
              </w:rPr>
            </w:pPr>
          </w:p>
          <w:p>
            <w:pPr>
              <w:numPr>
                <w:ilvl w:val="0"/>
                <w:numId w:val="0"/>
              </w:numPr>
              <w:ind w:firstLine="5670" w:firstLineChars="2700"/>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盖章</w:t>
            </w:r>
          </w:p>
          <w:p>
            <w:pPr>
              <w:numPr>
                <w:ilvl w:val="0"/>
                <w:numId w:val="0"/>
              </w:numPr>
              <w:ind w:firstLine="5460" w:firstLineChars="2600"/>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年  月  日</w:t>
            </w:r>
          </w:p>
        </w:tc>
      </w:tr>
    </w:tbl>
    <w:p>
      <w:pPr>
        <w:rPr>
          <w:rFonts w:hint="eastAsia" w:ascii="仿宋_GB2312" w:hAnsi="仿宋_GB2312" w:eastAsia="仿宋_GB2312" w:cs="仿宋_GB2312"/>
          <w:sz w:val="21"/>
          <w:szCs w:val="21"/>
          <w:lang w:eastAsia="zh-CN"/>
        </w:rPr>
      </w:pPr>
    </w:p>
    <w:sectPr>
      <w:footerReference r:id="rId3" w:type="default"/>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63B21"/>
    <w:rsid w:val="008D0721"/>
    <w:rsid w:val="17A75269"/>
    <w:rsid w:val="2983135A"/>
    <w:rsid w:val="33BC092B"/>
    <w:rsid w:val="3A902F05"/>
    <w:rsid w:val="42DD3664"/>
    <w:rsid w:val="4A0D35EA"/>
    <w:rsid w:val="4E273778"/>
    <w:rsid w:val="4F863B21"/>
    <w:rsid w:val="542D5510"/>
    <w:rsid w:val="557632AB"/>
    <w:rsid w:val="68C43603"/>
    <w:rsid w:val="6A4E1053"/>
    <w:rsid w:val="7A00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2021-05-06T01:31:00Z</dcterms:created>
  <dc:creator>国强</dc:creator>
  <cp:lastModifiedBy>国强</cp:lastModifiedBy>
  <cp:lastPrinted>2021-05-11T03:32:00Z</cp:lastPrinted>
  <dcterms:modified xsi:type="dcterms:W3CDTF">2021-05-13T07:49:13Z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1F5C9B915E064991BB6064B7F86A50A9</vt:lpwstr>
  </property>
</Properties>
</file>