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2022年一季度全区拍卖业业绩情况表（按地区统计）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单位：万元</w:t>
      </w:r>
    </w:p>
    <w:tbl>
      <w:tblPr>
        <w:tblStyle w:val="4"/>
        <w:tblW w:w="89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164"/>
        <w:gridCol w:w="1344"/>
        <w:gridCol w:w="1035"/>
        <w:gridCol w:w="1290"/>
        <w:gridCol w:w="1005"/>
        <w:gridCol w:w="12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本期值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广西区自治区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278988.94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-59.10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428128.28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59036.44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51.74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204064.49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-71.07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301051.86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-80.39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23679.84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20.75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16610.79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42.56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27828.99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2083.01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17967.95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-88.41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25156.93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10766.77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9.44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17418.30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-38.19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2687.44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4084.83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5434.64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-24.84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5194.43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-21.36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421.58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1961.27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-78.50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3545.13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-88.11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2225.34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2438.63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-8.75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3819.97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-41.74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1334.00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1842.27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-27.59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15385.18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9719.97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8.52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8520.95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11266.12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-13.72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0.49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1326.37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-58.01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29696.62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202.22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1403.27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-85.59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984.91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-79.47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1351.00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-98.83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-100.00 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2022年一季度全区拍卖业业绩情况表（按标的统计）</w:t>
      </w:r>
    </w:p>
    <w:p>
      <w:pPr>
        <w:jc w:val="righ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单位：万元</w:t>
      </w:r>
    </w:p>
    <w:tbl>
      <w:tblPr>
        <w:tblStyle w:val="4"/>
        <w:tblW w:w="91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352"/>
        <w:gridCol w:w="932"/>
        <w:gridCol w:w="1382"/>
        <w:gridCol w:w="1187"/>
        <w:gridCol w:w="1367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标    的</w:t>
            </w:r>
          </w:p>
        </w:tc>
        <w:tc>
          <w:tcPr>
            <w:tcW w:w="135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93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56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40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5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278988.94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-59.10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428128.28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39941.15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50091.65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-20.26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139965.68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-71.46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21777.91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19.08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175190.46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-87.57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171983.16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-87.34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3136.58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15888.92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-80.26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7366.16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-57.42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849.50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585.47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45.10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992.62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-14.42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5559.55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1668.35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233.24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7271.81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11318.24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9.92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1189.33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851.65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1693.60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568.29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172.31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765.42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-77.49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31357.55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27.48 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34374.76 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-8.78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98089.83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-68.03 </w:t>
            </w:r>
          </w:p>
        </w:tc>
      </w:tr>
    </w:tbl>
    <w:p>
      <w:pPr>
        <w:ind w:firstLine="360" w:firstLineChars="150"/>
        <w:rPr>
          <w:rFonts w:hint="eastAsia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2022年一季度全区拍卖业业绩情况表（按委托对象统计）</w:t>
      </w:r>
    </w:p>
    <w:p>
      <w:pPr>
        <w:jc w:val="righ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单位：万元</w:t>
      </w:r>
    </w:p>
    <w:tbl>
      <w:tblPr>
        <w:tblStyle w:val="4"/>
        <w:tblW w:w="9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72"/>
        <w:gridCol w:w="1040"/>
        <w:gridCol w:w="1500"/>
        <w:gridCol w:w="1232"/>
        <w:gridCol w:w="1336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部    门</w:t>
            </w:r>
          </w:p>
        </w:tc>
        <w:tc>
          <w:tcPr>
            <w:tcW w:w="137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1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73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5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278988.94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-59.10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428128.28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38800.18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33247.41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16.70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57495.20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-32.52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37876.57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33.19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211788.15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-82.12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230877.47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352.06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3385.77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-89.60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25121.05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6987.17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6.12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12603.95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57448.00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-87.84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29398.17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25.76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28405.20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54674.87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-46.23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698.64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2107.42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-66.85 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2511.67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-72.18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2022年一季度全区拍卖佣金收取情况表（按标的统计）</w:t>
      </w:r>
    </w:p>
    <w:p>
      <w:pPr>
        <w:jc w:val="righ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单位：万元</w:t>
      </w:r>
    </w:p>
    <w:tbl>
      <w:tblPr>
        <w:tblStyle w:val="4"/>
        <w:tblW w:w="93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319"/>
        <w:gridCol w:w="912"/>
        <w:gridCol w:w="1032"/>
        <w:gridCol w:w="1217"/>
        <w:gridCol w:w="993"/>
        <w:gridCol w:w="891"/>
        <w:gridCol w:w="1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   的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2年1季度成交额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2年1季度佣金额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2年1季度佣金收取率（%）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1年1季度成交额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1年1季度佣金额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1年1季度佣金收取率（%）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 w:bidi="ar"/>
              </w:rPr>
              <w:t>22年1季度佣金收取率同比增长率（%）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1680.78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278988.94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2329.43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39941.15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317.69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50091.65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474.56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-15.79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21777.91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241.54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175190.46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1242.68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3136.58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60.78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1.94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15888.92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98.13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212.90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849.50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32.72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3.85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585.47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8.80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5559.55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123.98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2.23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1668.35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47.18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2.83 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11318.24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26.80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1189.33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7.75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172.31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22.18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12.87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31357.55 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855.09 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2.73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34374.76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450.34 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108.40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2022年一季度全区拍卖佣金收取情况表（按标的统计）</w:t>
      </w:r>
    </w:p>
    <w:p>
      <w:pPr>
        <w:jc w:val="righ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单位：万元</w:t>
      </w:r>
    </w:p>
    <w:tbl>
      <w:tblPr>
        <w:tblStyle w:val="4"/>
        <w:tblW w:w="93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298"/>
        <w:gridCol w:w="1002"/>
        <w:gridCol w:w="1008"/>
        <w:gridCol w:w="1198"/>
        <w:gridCol w:w="1005"/>
        <w:gridCol w:w="1050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    门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2022年1季度成交额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2022年1季度佣金额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2022年1季度佣金收取率（%）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2021年1季度成交额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2021年1季度佣金额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2021年1季度佣金收取率（%）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2022年1季度佣金收取率同比增长率（%）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   计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114112.78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1680.78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278988.94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2329.43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76.41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38800.18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138.22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33247.41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98.05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37876.57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458.30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211788.15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1736.59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352.06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3385.77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54.41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1.61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6987.17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170.19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2.44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29398.17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905.00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3.08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28405.20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396.61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698.64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2107.42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7F7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42.32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2.01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-72.14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一季度</w:t>
      </w:r>
      <w:r>
        <w:rPr>
          <w:rFonts w:hint="eastAsia" w:ascii="黑体" w:hAnsi="黑体" w:eastAsia="黑体" w:cs="黑体"/>
          <w:sz w:val="36"/>
          <w:szCs w:val="36"/>
        </w:rPr>
        <w:t>全区拍卖企业经营情况汇总表</w:t>
      </w: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42"/>
        <w:gridCol w:w="4457"/>
        <w:gridCol w:w="177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一季度成交额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一季度拍卖场次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全区合计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114112.78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广西华盛拍卖有限公司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2648.99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广西金锤拍卖有限责任公司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广西正槌拍卖有限责任公司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474.62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广西东伦拍卖有限责任公司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广西百汇盛拍卖有公司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1145.00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广西皓业拍卖有限公司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广西鼎泰拍卖有限公司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1855.48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广西英达思拍卖有限公司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948.01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广西好拍德拍卖有限公司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广西公物拍卖行有限公司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2.65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广西南方拍卖有限责任公司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广西世隆拍卖有限公司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广西大西拍卖有限公司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广西万诚拍卖有限公司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广西融通拍卖有限责任公司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广西益德拍卖有限公司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广西邕华拍卖有限责任公司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广西兆城拍卖有限公司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广西天鸿拍卖有限责任公司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3097.00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广西天衡拍卖行有限公司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51.10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广西佳益拍卖有限责任公司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广西诚信德拍卖有限公司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广西永锤拍卖有限责任公司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广西双赢拍卖有限公司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广西春生拍卖有限责任公司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183.60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广西诚诚拍卖有限责任公司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广西昱棋拍卖有限责任公司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广西骐华拍卖有限责任公司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广西四海拍卖有限公司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广西桂资拍卖有限公司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广西物资拍卖有限责任公司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464.30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广西区烟草拍卖行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广西机动车拍卖中心有限责任公司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1626.85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广西明锤拍卖有限责任公司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广西利盛拍卖有限公司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广西万方拍卖有限公司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广西良友拍卖有限责任公司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广西聚通拍卖有限公司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广西宏鑫拍卖有限公司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广西金汇拍卖有限公司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广西中则拍卖有限公司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广西万信拍卖有限公司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873.85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广西金皇冠拍卖有限公司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广西亿锤拍卖有限公司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17039.73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广西亿泰拍卖有限公司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广西顺铭拍卖有限公司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1353.30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广西精诚拍卖有限责任公司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广西比干拍卖有限公司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广西浩凯拍卖有限公司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广西九鼎拍卖有限公司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广西企赫拍卖有限责任公司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广西中盟拍卖有限公司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广西合慧拍卖有限公司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广西桂标拍卖有限公司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广西言信拍卖有限公司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7326.06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广西正又今拍卖有限公司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广西宏琦昌拍卖有限公司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广西桂和拍卖有限责任公司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47.30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广西益信拍卖有限公司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广西广进拍卖有限公司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广西南伦拍卖有限公司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广西众鑫信拍卖有限公司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4093.00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广西果宝拍卖有限责任公司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广西匡联拍卖有限公司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广西泰达拍卖有限公司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广西坚锤拍卖有限公司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广西瀚宇拍卖有限公司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广西永泰拍卖有限责任公司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广西尚诚拍卖有限公司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广西嘉品拍卖有限公司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广西古今拍卖有限公司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广西八方拍卖有限公司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广西大立方拍卖有限公司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广西鸿元拍卖有限公司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广西竞富德拍卖有限公司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广西凯锐龙拍卖有限公司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广西霖辉拍卖有限责任公司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广西正弘拍卖有限公司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629.71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广西腾丰拍卖有限公司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广西正信佳拍卖有限公司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广西中佳拍卖有限公司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广西中财拍卖有限公司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广西盈烨拍卖有限公司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广西容山容水拍卖有限责任公司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广西大盛行拍卖有限责任公司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广西南宁融力禾拍卖有限公司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1937.00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广西润财拍卖有限责任公司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广西恒兴拍卖有限责任公司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318.30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广西华之邦拍卖有限公司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广西佳德利拍卖有限公司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广西圣锤拍卖有限公司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广西凯捷拍卖有限公司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广西稻多拍卖有限公司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广西一槌定音拍卖有限公司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广西盛隆拍卖有限公司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5481.50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广西南宁东方拍卖有限责任公司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广西南宁端德拍卖有限公司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广西南宁法荣拍卖有限公司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广西南宁泛正拍卖有限公司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446.38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广西南宁和天下拍卖有限责任公司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71.27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南宁建和拍卖有限责任公司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南宁市点石拍卖有限责任公司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149.00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广西正誉拍卖有限公司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广西南宁东里欣拍卖有限责任公司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广西南宁中天拍卖有限公司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广西南宁诚威拍卖有限公司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广西恒信拍卖有限公司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广西龙建拍卖有限公司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867.87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广西龙语欣拍卖有限公司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2429.82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广西实穗拍卖有限公司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520.00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广西正凯拍卖有限公 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广西一统拍卖有限公司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广西振兴拍卖有限公司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广西德立信拍卖有限责任公司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广西浩翼拍卖有限公司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广西鑫宾江拍卖有限公司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广西胜达佳拍卖有限公司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151.08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广西迪信拍拍卖有限公司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广西通赢拍卖有限责任公司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广西中正拍卖有限公司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890.72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广西旭禾拍卖有限责任公司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535.00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广西瑞芳拍卖有限公司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723.30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广西弘贸拍卖有限责任公司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广西旅发艺术拍卖有限公司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广西迈铭网络科技有限公司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广西西隆拍卖有限公司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广西乐竞购拍卖有限公司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广西桂易拍拍卖有限公司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广西广钰投资咨询有限公司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1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万亨拍卖有限公司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广西同达拍卖有限责任公司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南宁市漫狸信息科技有限公司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广西墨润九洲拍卖有限公司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widowControl/>
              <w:tabs>
                <w:tab w:val="left" w:pos="1150"/>
              </w:tabs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广西拍玉堂文化发展有限公司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广西保全清算服务有限公司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580.00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广西元良拍卖有限公司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广西方大拍卖有限公司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1690.17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中飞拍卖有限公司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广西开心拍卖有限责任公司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广西乐易拍卖有限公司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广西诚信达保险公估有限公司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广西宏桂资产租赁有限公司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广西双获拍卖有限公司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广西众拍轩拍卖有限公司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广西心广隆二手车有限公司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广西科润数据分析师事务所有限公司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广西万田拍卖有限公司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玉讯互联（南宁）信息科技有限公司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广西福恩缘文化传播有限公司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北京中立拍卖有限责任公司广西分公司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深圳永昌商品拍卖有限公司南宁分公司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北京中招国际拍卖有限公司广西分公司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广东弘德益利拍卖有限公司南宁分公司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广东保利拍卖有限公司广西分公司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广西建通拍卖有限公司南宁分公司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广西昌鼎拍卖有限责任公司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503.57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柳州市阳光拍卖行有限责任公司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1401.42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广西嘉华拍卖有限公司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3440.20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广西德仁拍卖有限公司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327.50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广西缔德拍卖有限公司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175.00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广西涛银拍卖有限公司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广西稳锤拍卖有限公司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广西阳升拍卖有限公司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2.85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广西泓成拍卖有限责任公司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广西石道拍卖有限公司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广西中南拍卖有限责任公司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广西恒成拍卖有限公司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广西开元拍卖有限责任公司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广西三和拍卖有限公司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广西臻利拍卖有限公司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广西惟信拍卖有限公司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柳州市三利拍卖有限责任公司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柳州市盛通拍卖行有限责任公司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柳州市成功公物拍卖有限责任公司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广西桦业拍卖有限责任公司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14020.89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柳州市广元拍卖有限公司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柳州市鸿源拍卖有限公司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3808.40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广西粤东拍卖有限公司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广西德源佳拍卖有限责任公司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广西恒昌拍卖有限公司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广西音慈拍卖有限公司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广西石尚进宝拍卖有限公司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广西墨润九洲拍卖有限公司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广西佳润拍卖有限公司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广西三正国际拍卖有限公司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0.88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广西福瑞拍卖有限责任公司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50.17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广西鑫盛拍卖有限公司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1080.00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广西国槌拍卖有限公司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521.19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广西丰裕国际拍卖有限公司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30.05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广西鹏瑞拍卖有限公司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广西上成氏拍卖有限公司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广西桂林千裕拍卖有限公司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广西桂林泰德文化艺术品拍卖有限公司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广西桂林意大艺术品拍卖有限公司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桂林华泰拍卖有限公司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桂林三顺拍卖有限责任公司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63.31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桂林市公物处理拍卖中心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桂林市天宇拍卖有限公司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桂林市嘉华拍卖有限责任公司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荣宝斋（桂林）拍卖有限公司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19.11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广西宝地拍卖有限公司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桂林众联泰拍卖有限公司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梧州市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广西东华拍卖有限责任公司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88.99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广西联合拍卖有限公司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广西秦华拍卖有限责任公司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1375.44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广西钰鼎拍卖有限责任公司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22.34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广西万誉拍卖有限公司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9280.00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广西鼎航拍卖有限公司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广西梧州市宏沣拍卖有限公司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广西啟昊拍卖有限责任公司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梧州市万龙拍卖有限公司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广西鹏誉拍卖有限公司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广西汇益丰拍卖有限公司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广西北海地产拍卖行有限公司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2394.76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广西精锤拍卖有限公司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广西嘉胜拍卖有限公司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广西佳业拍卖有限责任公司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广西龙辉拍卖有限公司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1339.05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广西平正拍卖有限责任公司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广西志威拍卖有限责任公司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广西鑫森拍卖有限公司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广西泓历拍卖有限公司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北海华展拍卖有限公司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北海明正拍卖有限公司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北海市海城区嘉鑫拍卖有限责任公司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北海市拍卖行有限责任公司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北海市乾正拍卖有限责任公司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北海市合浦拍卖有限责任公司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1.03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广西永汉拍卖有限责任公司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广西光华拍卖有限责任公司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广西桂昌拍卖有限责任公司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282.96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广西鸿盛拍卖有限公司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广西海纳拍卖有限公司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广西擎天拍卖有限公司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防城港恒利拍卖有限公司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防城港市和泰拍卖行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102.00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防城港市鑫祥拍卖有限责任公司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29.62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防城港鋆河拍卖有限责任公司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防城港市翔明拍卖有限公司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广西金王泰拍卖有限公司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广西东兴锦辰拍卖有限公司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广西源槌拍卖有限责任公司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广西钧拍拍卖有限公司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钦州市拍卖行有限公司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1999.14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广西德兴拍卖有限公司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广西鸿华拍卖有限公司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226.20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钦州市星群拍卖有限公司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广西天越拍卖有限公司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1"/>
                <w:sz w:val="21"/>
                <w:szCs w:val="21"/>
                <w:u w:val="none"/>
                <w:lang w:val="zh-C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广西国正拍卖有限公司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广东弘德益利拍卖有限公司钦州分公司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广西泰荣拍卖有限公司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广西高明天诚拍卖有限公司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贵港市金正拍卖有限责任公司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87.56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贵港市金槌拍卖有限公司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1246.44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广西中拍联拍卖有限公司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24.33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广西玉林方证拍卖有限公司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广西玉林市佳盛拍卖有限责任公司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656.69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广西玉林市金顺拍卖有限公司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广西佳世得拍卖有限公司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广西银桥拍卖有限公司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4393.70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玉林市金槌拍卖行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108.00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玉林市铜州拍卖行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2800.78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广西益元拍卖有限公司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46.30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广西华辉拍卖责任有限公司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广西建通拍卖有限责任公司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557.00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广西润恒拍卖有限责任公司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百色德财拍卖有限责任公司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百色隆鑫源拍卖有限公司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百色市拍卖中心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广西钷翱拍卖有限责任公司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广西兴德拍卖有限公司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贺州市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广西贺州嘉绩拍卖有限责任公司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202.22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广西中圣拍卖有限公司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河池市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广西金诚拍卖有限公司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河池市拍卖中心有限公司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广西名扬拍卖有限公司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来宾市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广西银鼎拍卖有限公司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广西同之丰拍卖有限公司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1.77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广西万峰拍卖有限公司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广西铭兴拍卖有限公司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崇左市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5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42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广西万利拍卖有限公司</w:t>
            </w:r>
          </w:p>
        </w:tc>
        <w:tc>
          <w:tcPr>
            <w:tcW w:w="1776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0.00 </w:t>
            </w:r>
          </w:p>
        </w:tc>
        <w:tc>
          <w:tcPr>
            <w:tcW w:w="1935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/>
    <w:sectPr>
      <w:footerReference r:id="rId3" w:type="default"/>
      <w:pgSz w:w="11906" w:h="16838"/>
      <w:pgMar w:top="1440" w:right="1519" w:bottom="1440" w:left="1519" w:header="851" w:footer="992" w:gutter="0"/>
      <w:pgNumType w:fmt="decimal" w:start="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DZjN2EyZjhmYzJlYmQ1ZjkxNzkxMWYxY2IzOTcifQ=="/>
  </w:docVars>
  <w:rsids>
    <w:rsidRoot w:val="7F0D563B"/>
    <w:rsid w:val="02476C67"/>
    <w:rsid w:val="03C833D0"/>
    <w:rsid w:val="075E73A7"/>
    <w:rsid w:val="08EB4D82"/>
    <w:rsid w:val="0BBE124B"/>
    <w:rsid w:val="0EB905D2"/>
    <w:rsid w:val="109032F4"/>
    <w:rsid w:val="121D3F22"/>
    <w:rsid w:val="15097142"/>
    <w:rsid w:val="16075F29"/>
    <w:rsid w:val="16894891"/>
    <w:rsid w:val="19DA2EB6"/>
    <w:rsid w:val="1DD7094B"/>
    <w:rsid w:val="1E7A7EFB"/>
    <w:rsid w:val="24EE0DE0"/>
    <w:rsid w:val="275B3288"/>
    <w:rsid w:val="27EF4BB7"/>
    <w:rsid w:val="294A1318"/>
    <w:rsid w:val="2C136339"/>
    <w:rsid w:val="2D482013"/>
    <w:rsid w:val="2DBA2FAC"/>
    <w:rsid w:val="2E053A60"/>
    <w:rsid w:val="35111572"/>
    <w:rsid w:val="35270F8F"/>
    <w:rsid w:val="3D1F2BD5"/>
    <w:rsid w:val="3F2B4343"/>
    <w:rsid w:val="3F5D194E"/>
    <w:rsid w:val="4286740D"/>
    <w:rsid w:val="42E83C16"/>
    <w:rsid w:val="44FD328B"/>
    <w:rsid w:val="47832794"/>
    <w:rsid w:val="49C94F4C"/>
    <w:rsid w:val="4A427A0B"/>
    <w:rsid w:val="4A9E54EA"/>
    <w:rsid w:val="4AA8171D"/>
    <w:rsid w:val="4B3B5F7E"/>
    <w:rsid w:val="4C514CFA"/>
    <w:rsid w:val="4D706CF0"/>
    <w:rsid w:val="50B10177"/>
    <w:rsid w:val="51200A2D"/>
    <w:rsid w:val="52CB3396"/>
    <w:rsid w:val="53505A87"/>
    <w:rsid w:val="547859D9"/>
    <w:rsid w:val="56546FE7"/>
    <w:rsid w:val="57710D67"/>
    <w:rsid w:val="5A1F054D"/>
    <w:rsid w:val="5D3D6229"/>
    <w:rsid w:val="5D871341"/>
    <w:rsid w:val="5F8F1185"/>
    <w:rsid w:val="62CC58A4"/>
    <w:rsid w:val="6315416A"/>
    <w:rsid w:val="66250695"/>
    <w:rsid w:val="668573A3"/>
    <w:rsid w:val="66A12A4E"/>
    <w:rsid w:val="66E720E2"/>
    <w:rsid w:val="672B02FE"/>
    <w:rsid w:val="69C420CA"/>
    <w:rsid w:val="69E73378"/>
    <w:rsid w:val="6DB86E0B"/>
    <w:rsid w:val="6DD11B81"/>
    <w:rsid w:val="6F022C2C"/>
    <w:rsid w:val="737E5642"/>
    <w:rsid w:val="79AD6A52"/>
    <w:rsid w:val="7BC4543F"/>
    <w:rsid w:val="7C574A54"/>
    <w:rsid w:val="7F0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5109</Words>
  <Characters>8196</Characters>
  <Lines>0</Lines>
  <Paragraphs>0</Paragraphs>
  <TotalTime>6</TotalTime>
  <ScaleCrop>false</ScaleCrop>
  <LinksUpToDate>false</LinksUpToDate>
  <CharactersWithSpaces>8808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2022-04-27T02:40:00Z</dcterms:created>
  <dc:creator>国强</dc:creator>
  <cp:lastModifiedBy>国强</cp:lastModifiedBy>
  <cp:lastPrinted>2022-05-17T07:24:00Z</cp:lastPrinted>
  <dcterms:modified xsi:type="dcterms:W3CDTF">2022-05-30T08:25:46Z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8B2F8DCB5DE6407CB11CB3994396B738</vt:lpwstr>
  </property>
</Properties>
</file>