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lang w:val="en-US" w:eastAsia="zh-CN"/>
        </w:rPr>
        <w:t>年度广西拍卖行业自律监督评分表</w:t>
      </w:r>
    </w:p>
    <w:tbl>
      <w:tblPr>
        <w:tblStyle w:val="6"/>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62"/>
        <w:gridCol w:w="5018"/>
        <w:gridCol w:w="900"/>
        <w:gridCol w:w="108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序号</w:t>
            </w:r>
          </w:p>
        </w:tc>
        <w:tc>
          <w:tcPr>
            <w:tcW w:w="2362"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项    目</w:t>
            </w:r>
          </w:p>
        </w:tc>
        <w:tc>
          <w:tcPr>
            <w:tcW w:w="5018" w:type="dxa"/>
            <w:noWrap/>
          </w:tcPr>
          <w:p>
            <w:pPr>
              <w:spacing w:line="360" w:lineRule="auto"/>
              <w:jc w:val="center"/>
              <w:rPr>
                <w:rFonts w:ascii="新宋体" w:hAnsi="新宋体" w:eastAsia="新宋体"/>
                <w:b/>
                <w:sz w:val="24"/>
              </w:rPr>
            </w:pPr>
            <w:r>
              <w:rPr>
                <w:rFonts w:hint="eastAsia" w:ascii="新宋体" w:hAnsi="新宋体" w:eastAsia="新宋体"/>
                <w:b/>
                <w:sz w:val="24"/>
              </w:rPr>
              <w:t>内    容</w:t>
            </w:r>
          </w:p>
        </w:tc>
        <w:tc>
          <w:tcPr>
            <w:tcW w:w="900"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分值</w:t>
            </w:r>
          </w:p>
        </w:tc>
        <w:tc>
          <w:tcPr>
            <w:tcW w:w="1080"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自评分</w:t>
            </w:r>
          </w:p>
        </w:tc>
        <w:tc>
          <w:tcPr>
            <w:tcW w:w="3960"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一</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基本情况</w:t>
            </w:r>
          </w:p>
        </w:tc>
        <w:tc>
          <w:tcPr>
            <w:tcW w:w="5018" w:type="dxa"/>
            <w:noWrap/>
          </w:tcPr>
          <w:p>
            <w:pPr>
              <w:rPr>
                <w:rFonts w:ascii="新宋体" w:hAnsi="新宋体" w:eastAsia="新宋体"/>
                <w:sz w:val="24"/>
              </w:rPr>
            </w:pPr>
            <w:r>
              <w:rPr>
                <w:rFonts w:hint="eastAsia" w:ascii="新宋体" w:hAnsi="新宋体" w:eastAsia="新宋体"/>
                <w:sz w:val="24"/>
              </w:rPr>
              <w:t>拍卖企业主体合法</w:t>
            </w:r>
          </w:p>
        </w:tc>
        <w:tc>
          <w:tcPr>
            <w:tcW w:w="900"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val="en-US" w:eastAsia="zh-CN"/>
              </w:rPr>
              <w:t>3</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主管部门批准成立文件、营业执照复印件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二</w:t>
            </w:r>
          </w:p>
        </w:tc>
        <w:tc>
          <w:tcPr>
            <w:tcW w:w="2362"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注册资本</w:t>
            </w:r>
          </w:p>
        </w:tc>
        <w:tc>
          <w:tcPr>
            <w:tcW w:w="5018" w:type="dxa"/>
            <w:noWrap/>
          </w:tcPr>
          <w:p>
            <w:pPr>
              <w:rPr>
                <w:rFonts w:hint="default" w:ascii="新宋体" w:hAnsi="新宋体" w:eastAsia="新宋体"/>
                <w:sz w:val="24"/>
                <w:lang w:val="en-US" w:eastAsia="zh-CN"/>
              </w:rPr>
            </w:pPr>
            <w:r>
              <w:rPr>
                <w:rFonts w:hint="eastAsia" w:ascii="新宋体" w:hAnsi="新宋体" w:eastAsia="新宋体"/>
                <w:sz w:val="24"/>
              </w:rPr>
              <w:t>100万元以上</w:t>
            </w:r>
            <w:r>
              <w:rPr>
                <w:rFonts w:hint="eastAsia" w:ascii="新宋体" w:hAnsi="新宋体" w:eastAsia="新宋体"/>
                <w:sz w:val="24"/>
                <w:lang w:eastAsia="zh-CN"/>
              </w:rPr>
              <w:t>（含</w:t>
            </w:r>
            <w:r>
              <w:rPr>
                <w:rFonts w:hint="eastAsia" w:ascii="新宋体" w:hAnsi="新宋体" w:eastAsia="新宋体"/>
                <w:sz w:val="24"/>
                <w:lang w:val="en-US" w:eastAsia="zh-CN"/>
              </w:rPr>
              <w:t>100万元）</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2</w:t>
            </w:r>
          </w:p>
        </w:tc>
        <w:tc>
          <w:tcPr>
            <w:tcW w:w="1080" w:type="dxa"/>
            <w:noWrap/>
            <w:vAlign w:val="center"/>
          </w:tcPr>
          <w:p>
            <w:pPr>
              <w:jc w:val="center"/>
              <w:rPr>
                <w:rFonts w:ascii="新宋体" w:hAnsi="新宋体" w:eastAsia="新宋体"/>
                <w:sz w:val="24"/>
              </w:rPr>
            </w:pPr>
          </w:p>
        </w:tc>
        <w:tc>
          <w:tcPr>
            <w:tcW w:w="3960" w:type="dxa"/>
            <w:noWrap/>
            <w:vAlign w:val="center"/>
          </w:tcPr>
          <w:p>
            <w:pPr>
              <w:rPr>
                <w:rFonts w:hint="eastAsia" w:ascii="新宋体" w:hAnsi="新宋体" w:eastAsia="新宋体"/>
                <w:sz w:val="24"/>
                <w:lang w:eastAsia="zh-CN"/>
              </w:rPr>
            </w:pPr>
            <w:r>
              <w:rPr>
                <w:rFonts w:hint="eastAsia" w:ascii="新宋体" w:hAnsi="新宋体" w:eastAsia="新宋体"/>
                <w:sz w:val="24"/>
                <w:lang w:eastAsia="zh-CN"/>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三</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拍卖师</w:t>
            </w:r>
          </w:p>
        </w:tc>
        <w:tc>
          <w:tcPr>
            <w:tcW w:w="5018" w:type="dxa"/>
            <w:noWrap/>
          </w:tcPr>
          <w:p>
            <w:pPr>
              <w:rPr>
                <w:rFonts w:hint="default" w:ascii="新宋体" w:hAnsi="新宋体" w:eastAsia="新宋体"/>
                <w:sz w:val="24"/>
                <w:lang w:val="en-US" w:eastAsia="zh-CN"/>
              </w:rPr>
            </w:pPr>
            <w:r>
              <w:rPr>
                <w:rFonts w:hint="eastAsia" w:ascii="新宋体" w:hAnsi="新宋体" w:eastAsia="新宋体"/>
                <w:sz w:val="24"/>
              </w:rPr>
              <w:t>1人</w:t>
            </w:r>
            <w:r>
              <w:rPr>
                <w:rFonts w:hint="eastAsia" w:ascii="新宋体" w:hAnsi="新宋体" w:eastAsia="新宋体"/>
                <w:sz w:val="24"/>
                <w:lang w:eastAsia="zh-CN"/>
              </w:rPr>
              <w:t>以上</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3</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拍卖师执业证书复印件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四</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办公场所</w:t>
            </w:r>
          </w:p>
        </w:tc>
        <w:tc>
          <w:tcPr>
            <w:tcW w:w="5018" w:type="dxa"/>
            <w:noWrap/>
          </w:tcPr>
          <w:p>
            <w:pPr>
              <w:rPr>
                <w:rFonts w:hint="eastAsia" w:ascii="新宋体" w:hAnsi="新宋体" w:eastAsia="新宋体"/>
                <w:sz w:val="24"/>
                <w:lang w:eastAsia="zh-CN"/>
              </w:rPr>
            </w:pPr>
            <w:r>
              <w:rPr>
                <w:rFonts w:hint="eastAsia" w:ascii="新宋体" w:hAnsi="新宋体" w:eastAsia="新宋体"/>
                <w:sz w:val="24"/>
              </w:rPr>
              <w:t>办公经营场所</w:t>
            </w:r>
            <w:r>
              <w:rPr>
                <w:rFonts w:hint="eastAsia" w:ascii="新宋体" w:hAnsi="新宋体" w:eastAsia="新宋体"/>
                <w:sz w:val="24"/>
                <w:lang w:val="en-US" w:eastAsia="zh-CN"/>
              </w:rPr>
              <w:t>80</w:t>
            </w:r>
            <w:r>
              <w:rPr>
                <w:rFonts w:hint="eastAsia" w:ascii="新宋体" w:hAnsi="新宋体" w:eastAsia="新宋体"/>
                <w:sz w:val="24"/>
              </w:rPr>
              <w:t>平方米以</w:t>
            </w:r>
            <w:r>
              <w:rPr>
                <w:rFonts w:hint="eastAsia" w:ascii="新宋体" w:hAnsi="新宋体" w:eastAsia="新宋体"/>
                <w:sz w:val="24"/>
                <w:lang w:eastAsia="zh-CN"/>
              </w:rPr>
              <w:t>下（含自有或租赁）</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2</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产权证明或租赁合同复印件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五</w:t>
            </w:r>
          </w:p>
        </w:tc>
        <w:tc>
          <w:tcPr>
            <w:tcW w:w="2362" w:type="dxa"/>
            <w:noWrap/>
            <w:vAlign w:val="center"/>
          </w:tcPr>
          <w:p>
            <w:pPr>
              <w:jc w:val="center"/>
              <w:rPr>
                <w:rFonts w:ascii="新宋体" w:hAnsi="新宋体" w:eastAsia="新宋体"/>
                <w:sz w:val="24"/>
              </w:rPr>
            </w:pPr>
            <w:r>
              <w:rPr>
                <w:rFonts w:hint="eastAsia" w:ascii="新宋体" w:hAnsi="新宋体" w:eastAsia="新宋体"/>
                <w:sz w:val="24"/>
                <w:lang w:eastAsia="zh-CN"/>
              </w:rPr>
              <w:t>当</w:t>
            </w:r>
            <w:r>
              <w:rPr>
                <w:rFonts w:hint="eastAsia" w:ascii="新宋体" w:hAnsi="新宋体" w:eastAsia="新宋体"/>
                <w:sz w:val="24"/>
              </w:rPr>
              <w:t>年拍卖业绩</w:t>
            </w:r>
          </w:p>
        </w:tc>
        <w:tc>
          <w:tcPr>
            <w:tcW w:w="5018" w:type="dxa"/>
            <w:noWrap/>
          </w:tcPr>
          <w:p>
            <w:pPr>
              <w:rPr>
                <w:rFonts w:hint="eastAsia" w:ascii="新宋体" w:hAnsi="新宋体" w:eastAsia="新宋体"/>
                <w:sz w:val="24"/>
                <w:lang w:eastAsia="zh-CN"/>
              </w:rPr>
            </w:pPr>
            <w:r>
              <w:rPr>
                <w:rFonts w:hint="eastAsia" w:ascii="新宋体" w:hAnsi="新宋体" w:eastAsia="新宋体"/>
                <w:sz w:val="24"/>
              </w:rPr>
              <w:t>100万元</w:t>
            </w:r>
            <w:r>
              <w:rPr>
                <w:rFonts w:hint="eastAsia" w:ascii="新宋体" w:hAnsi="新宋体" w:eastAsia="新宋体"/>
                <w:sz w:val="24"/>
                <w:lang w:eastAsia="zh-CN"/>
              </w:rPr>
              <w:t>及以上</w:t>
            </w:r>
          </w:p>
        </w:tc>
        <w:tc>
          <w:tcPr>
            <w:tcW w:w="900" w:type="dxa"/>
            <w:noWrap/>
            <w:vAlign w:val="center"/>
          </w:tcPr>
          <w:p>
            <w:pPr>
              <w:jc w:val="center"/>
              <w:rPr>
                <w:rFonts w:hint="eastAsia" w:ascii="新宋体" w:hAnsi="新宋体" w:eastAsia="新宋体"/>
                <w:sz w:val="24"/>
                <w:lang w:val="en-US" w:eastAsia="zh-CN"/>
              </w:rPr>
            </w:pPr>
            <w:r>
              <w:rPr>
                <w:rFonts w:hint="eastAsia" w:ascii="新宋体" w:hAnsi="新宋体" w:eastAsia="新宋体"/>
                <w:sz w:val="24"/>
                <w:lang w:val="en-US" w:eastAsia="zh-CN"/>
              </w:rPr>
              <w:t>6</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申报材料：公告和成交确认书复印件（已成交按成交额统计，未成交按公告统计。）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lang w:eastAsia="zh-CN"/>
              </w:rPr>
              <w:t>六</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年拍卖业务收入</w:t>
            </w:r>
          </w:p>
        </w:tc>
        <w:tc>
          <w:tcPr>
            <w:tcW w:w="5018" w:type="dxa"/>
            <w:noWrap/>
          </w:tcPr>
          <w:p>
            <w:pPr>
              <w:rPr>
                <w:rFonts w:hint="eastAsia" w:ascii="新宋体" w:hAnsi="新宋体" w:eastAsia="新宋体"/>
                <w:sz w:val="24"/>
                <w:lang w:eastAsia="zh-CN"/>
              </w:rPr>
            </w:pPr>
            <w:r>
              <w:rPr>
                <w:rFonts w:hint="eastAsia" w:ascii="新宋体" w:hAnsi="新宋体" w:eastAsia="新宋体"/>
                <w:sz w:val="24"/>
              </w:rPr>
              <w:t>1万元</w:t>
            </w:r>
            <w:r>
              <w:rPr>
                <w:rFonts w:hint="eastAsia" w:ascii="新宋体" w:hAnsi="新宋体" w:eastAsia="新宋体"/>
                <w:sz w:val="24"/>
                <w:lang w:eastAsia="zh-CN"/>
              </w:rPr>
              <w:t>及以上</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6</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申报材料：损益表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lang w:eastAsia="zh-CN"/>
              </w:rPr>
              <w:t>七</w:t>
            </w:r>
          </w:p>
        </w:tc>
        <w:tc>
          <w:tcPr>
            <w:tcW w:w="2362" w:type="dxa"/>
            <w:noWrap/>
            <w:vAlign w:val="center"/>
          </w:tcPr>
          <w:p>
            <w:pPr>
              <w:rPr>
                <w:rFonts w:ascii="新宋体" w:hAnsi="新宋体" w:eastAsia="新宋体"/>
                <w:sz w:val="24"/>
              </w:rPr>
            </w:pPr>
            <w:r>
              <w:rPr>
                <w:rFonts w:hint="eastAsia" w:ascii="新宋体" w:hAnsi="新宋体" w:eastAsia="新宋体"/>
                <w:sz w:val="24"/>
              </w:rPr>
              <w:t>税收（各项税收之和）</w:t>
            </w:r>
          </w:p>
        </w:tc>
        <w:tc>
          <w:tcPr>
            <w:tcW w:w="5018" w:type="dxa"/>
            <w:noWrap/>
          </w:tcPr>
          <w:p>
            <w:pPr>
              <w:rPr>
                <w:rFonts w:hint="eastAsia" w:ascii="新宋体" w:hAnsi="新宋体" w:eastAsia="新宋体"/>
                <w:sz w:val="24"/>
                <w:lang w:eastAsia="zh-CN"/>
              </w:rPr>
            </w:pPr>
            <w:r>
              <w:rPr>
                <w:rFonts w:hint="eastAsia" w:ascii="新宋体" w:hAnsi="新宋体" w:eastAsia="新宋体"/>
                <w:sz w:val="24"/>
                <w:lang w:val="en-US" w:eastAsia="zh-CN"/>
              </w:rPr>
              <w:t>5000</w:t>
            </w:r>
            <w:r>
              <w:rPr>
                <w:rFonts w:hint="eastAsia" w:ascii="新宋体" w:hAnsi="新宋体" w:eastAsia="新宋体"/>
                <w:sz w:val="24"/>
              </w:rPr>
              <w:t>元</w:t>
            </w:r>
            <w:r>
              <w:rPr>
                <w:rFonts w:hint="eastAsia" w:ascii="新宋体" w:hAnsi="新宋体" w:eastAsia="新宋体"/>
                <w:sz w:val="24"/>
                <w:lang w:eastAsia="zh-CN"/>
              </w:rPr>
              <w:t>及以上</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5</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lang w:eastAsia="zh-CN"/>
              </w:rPr>
              <w:t>八</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年拍卖场次</w:t>
            </w:r>
          </w:p>
          <w:p>
            <w:pPr>
              <w:jc w:val="center"/>
              <w:rPr>
                <w:rFonts w:ascii="新宋体" w:hAnsi="新宋体" w:eastAsia="新宋体"/>
                <w:sz w:val="24"/>
              </w:rPr>
            </w:pPr>
            <w:r>
              <w:rPr>
                <w:rFonts w:hint="eastAsia" w:ascii="新宋体" w:hAnsi="新宋体" w:eastAsia="新宋体"/>
                <w:sz w:val="24"/>
              </w:rPr>
              <w:t>（场次列表）</w:t>
            </w:r>
          </w:p>
        </w:tc>
        <w:tc>
          <w:tcPr>
            <w:tcW w:w="5018" w:type="dxa"/>
            <w:noWrap/>
          </w:tcPr>
          <w:p>
            <w:pPr>
              <w:rPr>
                <w:rFonts w:ascii="新宋体" w:hAnsi="新宋体" w:eastAsia="新宋体"/>
                <w:sz w:val="24"/>
              </w:rPr>
            </w:pPr>
            <w:r>
              <w:rPr>
                <w:rFonts w:hint="eastAsia" w:ascii="新宋体" w:hAnsi="新宋体" w:eastAsia="新宋体"/>
                <w:sz w:val="24"/>
              </w:rPr>
              <w:t>拍卖场次</w:t>
            </w:r>
            <w:r>
              <w:rPr>
                <w:rFonts w:hint="eastAsia" w:ascii="新宋体" w:hAnsi="新宋体" w:eastAsia="新宋体"/>
                <w:sz w:val="24"/>
                <w:lang w:val="en-US" w:eastAsia="zh-CN"/>
              </w:rPr>
              <w:t>2场</w:t>
            </w:r>
            <w:r>
              <w:rPr>
                <w:rFonts w:hint="eastAsia" w:ascii="新宋体" w:hAnsi="新宋体" w:eastAsia="新宋体"/>
                <w:sz w:val="24"/>
              </w:rPr>
              <w:t>次以</w:t>
            </w:r>
            <w:r>
              <w:rPr>
                <w:rFonts w:hint="eastAsia" w:ascii="新宋体" w:hAnsi="新宋体" w:eastAsia="新宋体"/>
                <w:sz w:val="24"/>
                <w:lang w:eastAsia="zh-CN"/>
              </w:rPr>
              <w:t>上</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6</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申报材料：公告和成交确认收复印件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lang w:eastAsia="zh-CN"/>
              </w:rPr>
              <w:t>九</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拍卖理论研究</w:t>
            </w:r>
          </w:p>
        </w:tc>
        <w:tc>
          <w:tcPr>
            <w:tcW w:w="5018" w:type="dxa"/>
            <w:noWrap/>
            <w:vAlign w:val="center"/>
          </w:tcPr>
          <w:p>
            <w:pPr>
              <w:rPr>
                <w:rFonts w:hint="eastAsia" w:ascii="新宋体" w:hAnsi="新宋体" w:eastAsia="新宋体"/>
                <w:sz w:val="24"/>
                <w:lang w:eastAsia="zh-CN"/>
              </w:rPr>
            </w:pPr>
            <w:r>
              <w:rPr>
                <w:rFonts w:hint="eastAsia" w:ascii="新宋体" w:hAnsi="新宋体" w:eastAsia="新宋体"/>
                <w:sz w:val="24"/>
              </w:rPr>
              <w:t>在《广西拍卖通讯》或中拍协刊物上刊发过文章1篇</w:t>
            </w:r>
            <w:r>
              <w:rPr>
                <w:rFonts w:hint="eastAsia" w:ascii="新宋体" w:hAnsi="新宋体" w:eastAsia="新宋体"/>
                <w:sz w:val="24"/>
                <w:lang w:eastAsia="zh-CN"/>
              </w:rPr>
              <w:t>及以上</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2</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申报材料：刊发文章复印件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noWrap/>
            <w:vAlign w:val="center"/>
          </w:tcPr>
          <w:p>
            <w:pPr>
              <w:jc w:val="center"/>
              <w:rPr>
                <w:rFonts w:ascii="新宋体" w:hAnsi="新宋体" w:eastAsia="新宋体"/>
                <w:sz w:val="24"/>
              </w:rPr>
            </w:pPr>
            <w:r>
              <w:rPr>
                <w:rFonts w:hint="eastAsia" w:ascii="新宋体" w:hAnsi="新宋体" w:eastAsia="新宋体"/>
                <w:sz w:val="24"/>
              </w:rPr>
              <w:t>十</w:t>
            </w:r>
          </w:p>
        </w:tc>
        <w:tc>
          <w:tcPr>
            <w:tcW w:w="2362" w:type="dxa"/>
            <w:vMerge w:val="restart"/>
            <w:noWrap/>
            <w:vAlign w:val="center"/>
          </w:tcPr>
          <w:p>
            <w:pPr>
              <w:rPr>
                <w:rFonts w:ascii="新宋体" w:hAnsi="新宋体" w:eastAsia="新宋体"/>
                <w:sz w:val="24"/>
              </w:rPr>
            </w:pPr>
            <w:r>
              <w:rPr>
                <w:rFonts w:hint="eastAsia" w:ascii="新宋体" w:hAnsi="新宋体" w:eastAsia="新宋体"/>
                <w:sz w:val="24"/>
              </w:rPr>
              <w:t>管理制度工作流程与业务规则</w:t>
            </w:r>
          </w:p>
        </w:tc>
        <w:tc>
          <w:tcPr>
            <w:tcW w:w="5018" w:type="dxa"/>
            <w:noWra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sz w:val="24"/>
              </w:rPr>
            </w:pPr>
            <w:r>
              <w:rPr>
                <w:rFonts w:hint="eastAsia" w:ascii="新宋体" w:hAnsi="新宋体" w:eastAsia="新宋体"/>
                <w:sz w:val="24"/>
              </w:rPr>
              <w:t>基本具备符合业务需要的人事、财务、业务管理制度和符合《拍卖法》及相关法律法规的工作流程、业务规则</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4</w:t>
            </w:r>
          </w:p>
        </w:tc>
        <w:tc>
          <w:tcPr>
            <w:tcW w:w="1080" w:type="dxa"/>
            <w:vMerge w:val="restart"/>
            <w:noWrap/>
            <w:vAlign w:val="center"/>
          </w:tcPr>
          <w:p>
            <w:pPr>
              <w:jc w:val="center"/>
              <w:rPr>
                <w:rFonts w:ascii="新宋体" w:hAnsi="新宋体" w:eastAsia="新宋体"/>
                <w:sz w:val="24"/>
              </w:rPr>
            </w:pPr>
          </w:p>
        </w:tc>
        <w:tc>
          <w:tcPr>
            <w:tcW w:w="3960" w:type="dxa"/>
            <w:vMerge w:val="restart"/>
            <w:noWrap/>
            <w:vAlign w:val="center"/>
          </w:tcPr>
          <w:p>
            <w:pPr>
              <w:rPr>
                <w:rFonts w:ascii="新宋体" w:hAnsi="新宋体" w:eastAsia="新宋体"/>
                <w:sz w:val="24"/>
              </w:rPr>
            </w:pPr>
            <w:r>
              <w:rPr>
                <w:rFonts w:hint="eastAsia" w:ascii="新宋体" w:hAnsi="新宋体" w:eastAsia="新宋体"/>
                <w:sz w:val="24"/>
              </w:rPr>
              <w:t>申报材料：各项规章制度复印件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新宋体" w:hAnsi="新宋体" w:eastAsia="新宋体"/>
                <w:sz w:val="24"/>
              </w:rPr>
            </w:pPr>
            <w:r>
              <w:rPr>
                <w:rFonts w:hint="eastAsia" w:ascii="新宋体" w:hAnsi="新宋体" w:eastAsia="新宋体"/>
                <w:sz w:val="24"/>
              </w:rPr>
              <w:t>完全具备符合业务需要的人事、财务、业务管理制度和符合《拍卖法》及相关法律法规的工作流程、业务规则</w:t>
            </w:r>
          </w:p>
        </w:tc>
        <w:tc>
          <w:tcPr>
            <w:tcW w:w="900"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val="en-US" w:eastAsia="zh-CN"/>
              </w:rPr>
              <w:t>6</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十</w:t>
            </w:r>
            <w:r>
              <w:rPr>
                <w:rFonts w:hint="eastAsia" w:ascii="新宋体" w:hAnsi="新宋体" w:eastAsia="新宋体"/>
                <w:sz w:val="24"/>
                <w:lang w:eastAsia="zh-CN"/>
              </w:rPr>
              <w:t>一</w:t>
            </w:r>
          </w:p>
        </w:tc>
        <w:tc>
          <w:tcPr>
            <w:tcW w:w="2362" w:type="dxa"/>
            <w:noWrap/>
            <w:vAlign w:val="center"/>
          </w:tcPr>
          <w:p>
            <w:pPr>
              <w:rPr>
                <w:rFonts w:ascii="新宋体" w:hAnsi="新宋体" w:eastAsia="新宋体"/>
                <w:sz w:val="24"/>
              </w:rPr>
            </w:pPr>
            <w:r>
              <w:rPr>
                <w:rFonts w:hint="eastAsia" w:ascii="新宋体" w:hAnsi="新宋体" w:eastAsia="新宋体"/>
                <w:sz w:val="24"/>
              </w:rPr>
              <w:t>依法经营规范运作</w:t>
            </w:r>
          </w:p>
        </w:tc>
        <w:tc>
          <w:tcPr>
            <w:tcW w:w="5018" w:type="dxa"/>
            <w:noWrap/>
          </w:tcPr>
          <w:p>
            <w:pPr>
              <w:rPr>
                <w:rFonts w:ascii="新宋体" w:hAnsi="新宋体" w:eastAsia="新宋体"/>
                <w:sz w:val="24"/>
              </w:rPr>
            </w:pPr>
            <w:r>
              <w:rPr>
                <w:rFonts w:hint="eastAsia" w:ascii="新宋体" w:hAnsi="新宋体" w:eastAsia="新宋体"/>
                <w:sz w:val="24"/>
              </w:rPr>
              <w:t>严格按照《拍卖法》及相关法律法规组织拍卖活动，企业无不良记录</w:t>
            </w:r>
          </w:p>
        </w:tc>
        <w:tc>
          <w:tcPr>
            <w:tcW w:w="900"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val="en-US" w:eastAsia="zh-CN"/>
              </w:rPr>
              <w:t>10</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申报材料：企业无不良记录承诺书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序号</w:t>
            </w:r>
          </w:p>
        </w:tc>
        <w:tc>
          <w:tcPr>
            <w:tcW w:w="2362"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项    目</w:t>
            </w:r>
          </w:p>
        </w:tc>
        <w:tc>
          <w:tcPr>
            <w:tcW w:w="5018" w:type="dxa"/>
            <w:noWrap/>
          </w:tcPr>
          <w:p>
            <w:pPr>
              <w:spacing w:line="360" w:lineRule="auto"/>
              <w:jc w:val="center"/>
              <w:rPr>
                <w:rFonts w:ascii="新宋体" w:hAnsi="新宋体" w:eastAsia="新宋体"/>
                <w:b/>
                <w:sz w:val="24"/>
              </w:rPr>
            </w:pPr>
            <w:r>
              <w:rPr>
                <w:rFonts w:hint="eastAsia" w:ascii="新宋体" w:hAnsi="新宋体" w:eastAsia="新宋体"/>
                <w:b/>
                <w:sz w:val="24"/>
              </w:rPr>
              <w:t>内    容</w:t>
            </w:r>
          </w:p>
        </w:tc>
        <w:tc>
          <w:tcPr>
            <w:tcW w:w="900"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分值</w:t>
            </w:r>
          </w:p>
        </w:tc>
        <w:tc>
          <w:tcPr>
            <w:tcW w:w="1080"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自评分</w:t>
            </w:r>
          </w:p>
        </w:tc>
        <w:tc>
          <w:tcPr>
            <w:tcW w:w="3960" w:type="dxa"/>
            <w:noWrap/>
            <w:vAlign w:val="center"/>
          </w:tcPr>
          <w:p>
            <w:pPr>
              <w:spacing w:line="360" w:lineRule="auto"/>
              <w:jc w:val="center"/>
              <w:rPr>
                <w:rFonts w:ascii="新宋体" w:hAnsi="新宋体" w:eastAsia="新宋体"/>
                <w:b/>
                <w:sz w:val="24"/>
              </w:rPr>
            </w:pPr>
            <w:r>
              <w:rPr>
                <w:rFonts w:hint="eastAsia" w:ascii="新宋体" w:hAnsi="新宋体" w:eastAsia="新宋体"/>
                <w:b/>
                <w:sz w:val="24"/>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十二</w:t>
            </w:r>
          </w:p>
        </w:tc>
        <w:tc>
          <w:tcPr>
            <w:tcW w:w="2362" w:type="dxa"/>
            <w:noWrap/>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拍卖会管理规范</w:t>
            </w:r>
          </w:p>
        </w:tc>
        <w:tc>
          <w:tcPr>
            <w:tcW w:w="5018" w:type="dxa"/>
            <w:noWrap/>
          </w:tcPr>
          <w:p>
            <w:pPr>
              <w:rPr>
                <w:rFonts w:hint="eastAsia" w:ascii="新宋体" w:hAnsi="新宋体" w:eastAsia="新宋体"/>
                <w:sz w:val="24"/>
                <w:lang w:eastAsia="zh-CN"/>
              </w:rPr>
            </w:pPr>
            <w:r>
              <w:rPr>
                <w:rFonts w:hint="eastAsia" w:ascii="新宋体" w:hAnsi="新宋体" w:eastAsia="新宋体"/>
                <w:sz w:val="24"/>
                <w:lang w:eastAsia="zh-CN"/>
              </w:rPr>
              <w:t>委托拍卖合同、拍卖公告、竞买登记、保证金缴纳与退还、拍卖笔录、拍卖成交确认书、成交价款缴纳与标的移交、档案管理</w:t>
            </w:r>
          </w:p>
        </w:tc>
        <w:tc>
          <w:tcPr>
            <w:tcW w:w="900" w:type="dxa"/>
            <w:noWrap/>
            <w:vAlign w:val="center"/>
          </w:tcPr>
          <w:p>
            <w:pPr>
              <w:jc w:val="center"/>
              <w:rPr>
                <w:rFonts w:hint="eastAsia" w:ascii="新宋体" w:hAnsi="新宋体" w:eastAsia="新宋体"/>
                <w:sz w:val="24"/>
                <w:lang w:val="en-US" w:eastAsia="zh-CN"/>
              </w:rPr>
            </w:pPr>
            <w:r>
              <w:rPr>
                <w:rFonts w:hint="eastAsia" w:ascii="新宋体" w:hAnsi="新宋体" w:eastAsia="新宋体"/>
                <w:sz w:val="24"/>
                <w:lang w:val="en-US" w:eastAsia="zh-CN"/>
              </w:rPr>
              <w:t>8</w:t>
            </w:r>
          </w:p>
        </w:tc>
        <w:tc>
          <w:tcPr>
            <w:tcW w:w="1080" w:type="dxa"/>
            <w:noWrap/>
            <w:vAlign w:val="center"/>
          </w:tcPr>
          <w:p>
            <w:pPr>
              <w:jc w:val="center"/>
              <w:rPr>
                <w:rFonts w:ascii="新宋体" w:hAnsi="新宋体" w:eastAsia="新宋体"/>
                <w:sz w:val="24"/>
              </w:rPr>
            </w:pPr>
          </w:p>
        </w:tc>
        <w:tc>
          <w:tcPr>
            <w:tcW w:w="3960" w:type="dxa"/>
            <w:noWrap/>
            <w:vAlign w:val="center"/>
          </w:tcPr>
          <w:p>
            <w:pPr>
              <w:rPr>
                <w:rFonts w:hint="eastAsia" w:ascii="新宋体" w:hAnsi="新宋体" w:eastAsia="新宋体"/>
                <w:sz w:val="24"/>
                <w:lang w:eastAsia="zh-CN"/>
              </w:rPr>
            </w:pPr>
            <w:r>
              <w:rPr>
                <w:rFonts w:hint="eastAsia" w:ascii="新宋体" w:hAnsi="新宋体" w:eastAsia="新宋体"/>
                <w:sz w:val="24"/>
                <w:lang w:eastAsia="zh-CN"/>
              </w:rPr>
              <w:t>申报材料：各项管理工作复印件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十</w:t>
            </w:r>
            <w:r>
              <w:rPr>
                <w:rFonts w:hint="eastAsia" w:ascii="新宋体" w:hAnsi="新宋体" w:eastAsia="新宋体"/>
                <w:sz w:val="24"/>
                <w:lang w:eastAsia="zh-CN"/>
              </w:rPr>
              <w:t>三</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企业信誉</w:t>
            </w:r>
          </w:p>
        </w:tc>
        <w:tc>
          <w:tcPr>
            <w:tcW w:w="5018" w:type="dxa"/>
            <w:noWrap/>
          </w:tcPr>
          <w:p>
            <w:pPr>
              <w:rPr>
                <w:rFonts w:ascii="新宋体" w:hAnsi="新宋体" w:eastAsia="新宋体"/>
                <w:sz w:val="24"/>
              </w:rPr>
            </w:pPr>
            <w:r>
              <w:rPr>
                <w:rFonts w:hint="eastAsia" w:ascii="新宋体" w:hAnsi="新宋体" w:eastAsia="新宋体"/>
                <w:sz w:val="24"/>
              </w:rPr>
              <w:t>获得省（区）、部级、市级奖励或荣誉称号（包括银行信用等级和工商部门“守合同重信用”单位和区拍协授予的各种荣誉称号）</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2</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申报材料：有关获奖证书复印件和有关证明材料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noWrap/>
            <w:vAlign w:val="center"/>
          </w:tcPr>
          <w:p>
            <w:pPr>
              <w:jc w:val="center"/>
              <w:rPr>
                <w:rFonts w:ascii="新宋体" w:hAnsi="新宋体" w:eastAsia="新宋体"/>
                <w:sz w:val="24"/>
              </w:rPr>
            </w:pPr>
            <w:r>
              <w:rPr>
                <w:rFonts w:hint="eastAsia" w:ascii="新宋体" w:hAnsi="新宋体" w:eastAsia="新宋体"/>
                <w:sz w:val="24"/>
              </w:rPr>
              <w:t>十</w:t>
            </w:r>
            <w:r>
              <w:rPr>
                <w:rFonts w:hint="eastAsia" w:ascii="新宋体" w:hAnsi="新宋体" w:eastAsia="新宋体"/>
                <w:sz w:val="24"/>
                <w:lang w:eastAsia="zh-CN"/>
              </w:rPr>
              <w:t>四</w:t>
            </w:r>
          </w:p>
        </w:tc>
        <w:tc>
          <w:tcPr>
            <w:tcW w:w="2362" w:type="dxa"/>
            <w:vMerge w:val="restart"/>
            <w:noWrap/>
            <w:vAlign w:val="center"/>
          </w:tcPr>
          <w:p>
            <w:pPr>
              <w:rPr>
                <w:rFonts w:ascii="新宋体" w:hAnsi="新宋体" w:eastAsia="新宋体"/>
                <w:sz w:val="24"/>
              </w:rPr>
            </w:pPr>
            <w:r>
              <w:rPr>
                <w:rFonts w:hint="eastAsia" w:ascii="新宋体" w:hAnsi="新宋体" w:eastAsia="新宋体"/>
                <w:sz w:val="24"/>
              </w:rPr>
              <w:t>获得中拍协等级评估</w:t>
            </w:r>
          </w:p>
        </w:tc>
        <w:tc>
          <w:tcPr>
            <w:tcW w:w="5018" w:type="dxa"/>
            <w:noWrap/>
          </w:tcPr>
          <w:p>
            <w:pPr>
              <w:rPr>
                <w:rFonts w:ascii="新宋体" w:hAnsi="新宋体" w:eastAsia="新宋体"/>
                <w:sz w:val="24"/>
              </w:rPr>
            </w:pPr>
            <w:r>
              <w:rPr>
                <w:rFonts w:hint="eastAsia" w:ascii="新宋体" w:hAnsi="新宋体" w:eastAsia="新宋体"/>
                <w:sz w:val="24"/>
              </w:rPr>
              <w:t>A级</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1</w:t>
            </w:r>
          </w:p>
        </w:tc>
        <w:tc>
          <w:tcPr>
            <w:tcW w:w="1080" w:type="dxa"/>
            <w:vMerge w:val="restart"/>
            <w:noWrap/>
            <w:vAlign w:val="center"/>
          </w:tcPr>
          <w:p>
            <w:pPr>
              <w:jc w:val="center"/>
              <w:rPr>
                <w:rFonts w:ascii="新宋体" w:hAnsi="新宋体" w:eastAsia="新宋体"/>
                <w:sz w:val="24"/>
              </w:rPr>
            </w:pPr>
          </w:p>
        </w:tc>
        <w:tc>
          <w:tcPr>
            <w:tcW w:w="3960" w:type="dxa"/>
            <w:vMerge w:val="restart"/>
            <w:noWrap/>
            <w:vAlign w:val="center"/>
          </w:tcPr>
          <w:p>
            <w:pPr>
              <w:rPr>
                <w:rFonts w:ascii="新宋体" w:hAnsi="新宋体" w:eastAsia="新宋体"/>
                <w:sz w:val="24"/>
              </w:rPr>
            </w:pPr>
            <w:r>
              <w:rPr>
                <w:rFonts w:hint="eastAsia" w:ascii="新宋体" w:hAnsi="新宋体" w:eastAsia="新宋体"/>
                <w:sz w:val="24"/>
              </w:rPr>
              <w:t>申报材料：资质等级证书复印件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AA级</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2</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AAA级</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3</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noWrap/>
            <w:vAlign w:val="center"/>
          </w:tcPr>
          <w:p>
            <w:pPr>
              <w:jc w:val="center"/>
              <w:rPr>
                <w:rFonts w:ascii="新宋体" w:hAnsi="新宋体" w:eastAsia="新宋体"/>
                <w:sz w:val="24"/>
              </w:rPr>
            </w:pPr>
            <w:r>
              <w:rPr>
                <w:rFonts w:hint="eastAsia" w:ascii="新宋体" w:hAnsi="新宋体" w:eastAsia="新宋体"/>
                <w:sz w:val="24"/>
              </w:rPr>
              <w:t>十</w:t>
            </w:r>
            <w:r>
              <w:rPr>
                <w:rFonts w:hint="eastAsia" w:ascii="新宋体" w:hAnsi="新宋体" w:eastAsia="新宋体"/>
                <w:sz w:val="24"/>
                <w:lang w:eastAsia="zh-CN"/>
              </w:rPr>
              <w:t>五</w:t>
            </w:r>
          </w:p>
        </w:tc>
        <w:tc>
          <w:tcPr>
            <w:tcW w:w="2362" w:type="dxa"/>
            <w:vMerge w:val="restart"/>
            <w:noWrap/>
            <w:vAlign w:val="center"/>
          </w:tcPr>
          <w:p>
            <w:pPr>
              <w:jc w:val="center"/>
              <w:rPr>
                <w:rFonts w:ascii="新宋体" w:hAnsi="新宋体" w:eastAsia="新宋体"/>
                <w:sz w:val="24"/>
              </w:rPr>
            </w:pPr>
            <w:r>
              <w:rPr>
                <w:rFonts w:hint="eastAsia" w:ascii="新宋体" w:hAnsi="新宋体" w:eastAsia="新宋体"/>
                <w:sz w:val="24"/>
              </w:rPr>
              <w:t>区拍协会籍管理</w:t>
            </w:r>
          </w:p>
        </w:tc>
        <w:tc>
          <w:tcPr>
            <w:tcW w:w="5018" w:type="dxa"/>
            <w:noWrap/>
          </w:tcPr>
          <w:p>
            <w:pPr>
              <w:rPr>
                <w:rFonts w:ascii="新宋体" w:hAnsi="新宋体" w:eastAsia="新宋体"/>
                <w:sz w:val="24"/>
              </w:rPr>
            </w:pPr>
            <w:r>
              <w:rPr>
                <w:rFonts w:hint="eastAsia" w:ascii="新宋体" w:hAnsi="新宋体" w:eastAsia="新宋体"/>
                <w:sz w:val="24"/>
              </w:rPr>
              <w:t>会员</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1</w:t>
            </w:r>
          </w:p>
        </w:tc>
        <w:tc>
          <w:tcPr>
            <w:tcW w:w="1080" w:type="dxa"/>
            <w:vMerge w:val="restart"/>
            <w:noWrap/>
            <w:vAlign w:val="center"/>
          </w:tcPr>
          <w:p>
            <w:pPr>
              <w:jc w:val="center"/>
              <w:rPr>
                <w:rFonts w:ascii="新宋体" w:hAnsi="新宋体" w:eastAsia="新宋体"/>
                <w:sz w:val="24"/>
              </w:rPr>
            </w:pPr>
          </w:p>
        </w:tc>
        <w:tc>
          <w:tcPr>
            <w:tcW w:w="3960" w:type="dxa"/>
            <w:vMerge w:val="restart"/>
            <w:noWrap/>
            <w:vAlign w:val="center"/>
          </w:tcPr>
          <w:p>
            <w:pPr>
              <w:rPr>
                <w:rFonts w:ascii="新宋体" w:hAnsi="新宋体" w:eastAsia="新宋体"/>
                <w:sz w:val="24"/>
              </w:rPr>
            </w:pPr>
            <w:r>
              <w:rPr>
                <w:rFonts w:hint="eastAsia" w:ascii="新宋体" w:hAnsi="新宋体" w:eastAsia="新宋体"/>
                <w:sz w:val="24"/>
              </w:rPr>
              <w:t>申报材料：各类别会员单位证书复印件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理事</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3</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常务理事</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4</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副会长</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5</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会长</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6</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ascii="新宋体" w:hAnsi="新宋体" w:eastAsia="新宋体"/>
                <w:sz w:val="24"/>
              </w:rPr>
            </w:pPr>
            <w:r>
              <w:rPr>
                <w:rFonts w:hint="eastAsia" w:ascii="新宋体" w:hAnsi="新宋体" w:eastAsia="新宋体"/>
                <w:sz w:val="24"/>
              </w:rPr>
              <w:t>十</w:t>
            </w:r>
            <w:r>
              <w:rPr>
                <w:rFonts w:hint="eastAsia" w:ascii="新宋体" w:hAnsi="新宋体" w:eastAsia="新宋体"/>
                <w:sz w:val="24"/>
                <w:lang w:eastAsia="zh-CN"/>
              </w:rPr>
              <w:t>六</w:t>
            </w:r>
          </w:p>
        </w:tc>
        <w:tc>
          <w:tcPr>
            <w:tcW w:w="2362" w:type="dxa"/>
            <w:noWrap/>
            <w:vAlign w:val="center"/>
          </w:tcPr>
          <w:p>
            <w:pPr>
              <w:jc w:val="center"/>
              <w:rPr>
                <w:rFonts w:ascii="新宋体" w:hAnsi="新宋体" w:eastAsia="新宋体"/>
                <w:sz w:val="24"/>
              </w:rPr>
            </w:pPr>
            <w:r>
              <w:rPr>
                <w:rFonts w:hint="eastAsia" w:ascii="新宋体" w:hAnsi="新宋体" w:eastAsia="新宋体"/>
                <w:sz w:val="24"/>
              </w:rPr>
              <w:t>人才培训</w:t>
            </w:r>
          </w:p>
        </w:tc>
        <w:tc>
          <w:tcPr>
            <w:tcW w:w="5018" w:type="dxa"/>
            <w:noWrap/>
          </w:tcPr>
          <w:p>
            <w:pPr>
              <w:rPr>
                <w:rFonts w:ascii="新宋体" w:hAnsi="新宋体" w:eastAsia="新宋体"/>
                <w:sz w:val="24"/>
              </w:rPr>
            </w:pPr>
            <w:r>
              <w:rPr>
                <w:rFonts w:hint="eastAsia" w:ascii="新宋体" w:hAnsi="新宋体" w:eastAsia="新宋体"/>
                <w:sz w:val="24"/>
              </w:rPr>
              <w:t>企业从业人员参加中国拍卖行业协会或广西拍卖行业协会举办的从业人员培训达到90%以上</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4</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申报材料：从业人员专业证书复印件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828" w:type="dxa"/>
            <w:vMerge w:val="restart"/>
            <w:noWrap/>
            <w:vAlign w:val="center"/>
          </w:tcPr>
          <w:p>
            <w:pPr>
              <w:jc w:val="center"/>
              <w:rPr>
                <w:rFonts w:ascii="新宋体" w:hAnsi="新宋体" w:eastAsia="新宋体"/>
                <w:sz w:val="24"/>
              </w:rPr>
            </w:pPr>
            <w:r>
              <w:rPr>
                <w:rFonts w:hint="eastAsia" w:ascii="新宋体" w:hAnsi="新宋体" w:eastAsia="新宋体"/>
                <w:sz w:val="24"/>
              </w:rPr>
              <w:t>十</w:t>
            </w:r>
            <w:r>
              <w:rPr>
                <w:rFonts w:hint="eastAsia" w:ascii="新宋体" w:hAnsi="新宋体" w:eastAsia="新宋体"/>
                <w:sz w:val="24"/>
                <w:lang w:eastAsia="zh-CN"/>
              </w:rPr>
              <w:t>七</w:t>
            </w:r>
          </w:p>
        </w:tc>
        <w:tc>
          <w:tcPr>
            <w:tcW w:w="2362" w:type="dxa"/>
            <w:vMerge w:val="restart"/>
            <w:noWrap/>
            <w:vAlign w:val="center"/>
          </w:tcPr>
          <w:p>
            <w:pPr>
              <w:jc w:val="center"/>
              <w:rPr>
                <w:rFonts w:ascii="新宋体" w:hAnsi="新宋体" w:eastAsia="新宋体"/>
                <w:sz w:val="24"/>
              </w:rPr>
            </w:pPr>
            <w:r>
              <w:rPr>
                <w:rFonts w:hint="eastAsia" w:ascii="新宋体" w:hAnsi="新宋体" w:eastAsia="新宋体"/>
                <w:sz w:val="24"/>
              </w:rPr>
              <w:t>会员评价</w:t>
            </w:r>
          </w:p>
        </w:tc>
        <w:tc>
          <w:tcPr>
            <w:tcW w:w="5018" w:type="dxa"/>
            <w:noWrap/>
          </w:tcPr>
          <w:p>
            <w:pPr>
              <w:rPr>
                <w:rFonts w:ascii="新宋体" w:hAnsi="新宋体" w:eastAsia="新宋体"/>
                <w:sz w:val="24"/>
              </w:rPr>
            </w:pPr>
            <w:r>
              <w:rPr>
                <w:rFonts w:hint="eastAsia" w:ascii="新宋体" w:hAnsi="新宋体" w:eastAsia="新宋体"/>
                <w:sz w:val="24"/>
              </w:rPr>
              <w:t>是否遵守协会章程，履行会员义务，积极参加协会年会和协会组织的活动</w:t>
            </w:r>
          </w:p>
        </w:tc>
        <w:tc>
          <w:tcPr>
            <w:tcW w:w="900" w:type="dxa"/>
            <w:noWrap/>
            <w:vAlign w:val="center"/>
          </w:tcPr>
          <w:p>
            <w:pPr>
              <w:jc w:val="center"/>
              <w:rPr>
                <w:rFonts w:ascii="新宋体" w:hAnsi="新宋体" w:eastAsia="新宋体"/>
                <w:sz w:val="24"/>
              </w:rPr>
            </w:pPr>
            <w:r>
              <w:rPr>
                <w:rFonts w:hint="eastAsia" w:ascii="新宋体" w:hAnsi="新宋体" w:eastAsia="新宋体"/>
                <w:sz w:val="24"/>
              </w:rPr>
              <w:t>3</w:t>
            </w:r>
          </w:p>
        </w:tc>
        <w:tc>
          <w:tcPr>
            <w:tcW w:w="1080" w:type="dxa"/>
            <w:noWrap/>
            <w:vAlign w:val="center"/>
          </w:tcPr>
          <w:p>
            <w:pPr>
              <w:jc w:val="center"/>
              <w:rPr>
                <w:rFonts w:ascii="新宋体" w:hAnsi="新宋体" w:eastAsia="新宋体"/>
                <w:sz w:val="24"/>
              </w:rPr>
            </w:pPr>
          </w:p>
        </w:tc>
        <w:tc>
          <w:tcPr>
            <w:tcW w:w="3960" w:type="dxa"/>
            <w:vMerge w:val="restart"/>
            <w:noWrap/>
            <w:vAlign w:val="center"/>
          </w:tcPr>
          <w:p>
            <w:pPr>
              <w:rPr>
                <w:rFonts w:ascii="新宋体" w:hAnsi="新宋体" w:eastAsia="新宋体"/>
                <w:sz w:val="24"/>
              </w:rPr>
            </w:pPr>
            <w:r>
              <w:rPr>
                <w:rFonts w:hint="eastAsia" w:ascii="新宋体" w:hAnsi="新宋体" w:eastAsia="新宋体"/>
                <w:sz w:val="24"/>
              </w:rPr>
              <w:t>申报材料：参加年会代表名册复印件、会费收据复印件、协会统计年报复印件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jc w:val="cente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按时足额缴纳会费</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6</w:t>
            </w:r>
          </w:p>
        </w:tc>
        <w:tc>
          <w:tcPr>
            <w:tcW w:w="1080" w:type="dxa"/>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Merge w:val="continue"/>
            <w:noWrap/>
            <w:vAlign w:val="center"/>
          </w:tcPr>
          <w:p>
            <w:pPr>
              <w:jc w:val="center"/>
              <w:rPr>
                <w:rFonts w:ascii="新宋体" w:hAnsi="新宋体" w:eastAsia="新宋体"/>
                <w:sz w:val="24"/>
              </w:rPr>
            </w:pPr>
          </w:p>
        </w:tc>
        <w:tc>
          <w:tcPr>
            <w:tcW w:w="2362" w:type="dxa"/>
            <w:vMerge w:val="continue"/>
            <w:noWrap/>
            <w:vAlign w:val="center"/>
          </w:tcPr>
          <w:p>
            <w:pPr>
              <w:jc w:val="center"/>
              <w:rPr>
                <w:rFonts w:ascii="新宋体" w:hAnsi="新宋体" w:eastAsia="新宋体"/>
                <w:sz w:val="24"/>
              </w:rPr>
            </w:pPr>
          </w:p>
        </w:tc>
        <w:tc>
          <w:tcPr>
            <w:tcW w:w="5018" w:type="dxa"/>
            <w:noWrap/>
          </w:tcPr>
          <w:p>
            <w:pPr>
              <w:rPr>
                <w:rFonts w:ascii="新宋体" w:hAnsi="新宋体" w:eastAsia="新宋体"/>
                <w:sz w:val="24"/>
              </w:rPr>
            </w:pPr>
            <w:r>
              <w:rPr>
                <w:rFonts w:hint="eastAsia" w:ascii="新宋体" w:hAnsi="新宋体" w:eastAsia="新宋体"/>
                <w:sz w:val="24"/>
              </w:rPr>
              <w:t>积极报送各种统计信息资料</w:t>
            </w:r>
          </w:p>
        </w:tc>
        <w:tc>
          <w:tcPr>
            <w:tcW w:w="900" w:type="dxa"/>
            <w:noWrap/>
            <w:vAlign w:val="center"/>
          </w:tcPr>
          <w:p>
            <w:pPr>
              <w:jc w:val="center"/>
              <w:rPr>
                <w:rFonts w:ascii="新宋体" w:hAnsi="新宋体" w:eastAsia="新宋体"/>
                <w:sz w:val="24"/>
              </w:rPr>
            </w:pPr>
            <w:r>
              <w:rPr>
                <w:rFonts w:hint="eastAsia" w:ascii="新宋体" w:hAnsi="新宋体" w:eastAsia="新宋体"/>
                <w:sz w:val="24"/>
                <w:lang w:val="en-US" w:eastAsia="zh-CN"/>
              </w:rPr>
              <w:t>6</w:t>
            </w:r>
          </w:p>
        </w:tc>
        <w:tc>
          <w:tcPr>
            <w:tcW w:w="1080" w:type="dxa"/>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Merge w:val="restart"/>
            <w:noWrap/>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十八</w:t>
            </w:r>
          </w:p>
        </w:tc>
        <w:tc>
          <w:tcPr>
            <w:tcW w:w="2362" w:type="dxa"/>
            <w:vMerge w:val="restart"/>
            <w:noWrap/>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佣金收取规范</w:t>
            </w:r>
          </w:p>
        </w:tc>
        <w:tc>
          <w:tcPr>
            <w:tcW w:w="5018" w:type="dxa"/>
            <w:noWrap/>
          </w:tcPr>
          <w:p>
            <w:pPr>
              <w:rPr>
                <w:rFonts w:hint="default" w:ascii="新宋体" w:hAnsi="新宋体" w:eastAsia="新宋体"/>
                <w:sz w:val="24"/>
                <w:lang w:val="en-US" w:eastAsia="zh-CN"/>
              </w:rPr>
            </w:pPr>
            <w:r>
              <w:rPr>
                <w:rFonts w:hint="eastAsia" w:ascii="新宋体" w:hAnsi="新宋体" w:eastAsia="新宋体"/>
                <w:sz w:val="24"/>
                <w:lang w:eastAsia="zh-CN"/>
              </w:rPr>
              <w:t>没有被投诉恶性降低佣金</w:t>
            </w:r>
          </w:p>
        </w:tc>
        <w:tc>
          <w:tcPr>
            <w:tcW w:w="900" w:type="dxa"/>
            <w:noWrap/>
            <w:vAlign w:val="center"/>
          </w:tcPr>
          <w:p>
            <w:pPr>
              <w:jc w:val="center"/>
              <w:rPr>
                <w:rFonts w:hint="default" w:ascii="新宋体" w:hAnsi="新宋体" w:eastAsia="新宋体"/>
                <w:sz w:val="24"/>
                <w:lang w:val="en-US" w:eastAsia="zh-CN"/>
              </w:rPr>
            </w:pPr>
            <w:r>
              <w:rPr>
                <w:rFonts w:hint="eastAsia" w:ascii="新宋体" w:hAnsi="新宋体" w:eastAsia="新宋体"/>
                <w:sz w:val="24"/>
                <w:lang w:val="en-US" w:eastAsia="zh-CN"/>
              </w:rPr>
              <w:t>8</w:t>
            </w:r>
          </w:p>
        </w:tc>
        <w:tc>
          <w:tcPr>
            <w:tcW w:w="1080" w:type="dxa"/>
            <w:vMerge w:val="restart"/>
            <w:noWrap/>
            <w:vAlign w:val="center"/>
          </w:tcPr>
          <w:p>
            <w:pPr>
              <w:jc w:val="center"/>
              <w:rPr>
                <w:rFonts w:ascii="新宋体" w:hAnsi="新宋体" w:eastAsia="新宋体"/>
                <w:sz w:val="24"/>
              </w:rPr>
            </w:pPr>
          </w:p>
        </w:tc>
        <w:tc>
          <w:tcPr>
            <w:tcW w:w="3960" w:type="dxa"/>
            <w:vMerge w:val="restart"/>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Merge w:val="continue"/>
            <w:noWrap/>
            <w:vAlign w:val="center"/>
          </w:tcPr>
          <w:p>
            <w:pPr>
              <w:jc w:val="center"/>
              <w:rPr>
                <w:rFonts w:hint="eastAsia" w:ascii="新宋体" w:hAnsi="新宋体" w:eastAsia="新宋体"/>
                <w:sz w:val="24"/>
                <w:lang w:eastAsia="zh-CN"/>
              </w:rPr>
            </w:pPr>
          </w:p>
        </w:tc>
        <w:tc>
          <w:tcPr>
            <w:tcW w:w="2362" w:type="dxa"/>
            <w:vMerge w:val="continue"/>
            <w:noWrap/>
            <w:vAlign w:val="center"/>
          </w:tcPr>
          <w:p>
            <w:pPr>
              <w:jc w:val="center"/>
              <w:rPr>
                <w:rFonts w:hint="eastAsia" w:ascii="新宋体" w:hAnsi="新宋体" w:eastAsia="新宋体"/>
                <w:sz w:val="24"/>
                <w:lang w:eastAsia="zh-CN"/>
              </w:rPr>
            </w:pPr>
          </w:p>
        </w:tc>
        <w:tc>
          <w:tcPr>
            <w:tcW w:w="5018" w:type="dxa"/>
            <w:noWrap/>
          </w:tcPr>
          <w:p>
            <w:pPr>
              <w:rPr>
                <w:rFonts w:hint="default" w:ascii="新宋体" w:hAnsi="新宋体" w:eastAsia="新宋体"/>
                <w:sz w:val="24"/>
                <w:lang w:val="en-US" w:eastAsia="zh-CN"/>
              </w:rPr>
            </w:pPr>
            <w:r>
              <w:rPr>
                <w:rFonts w:hint="eastAsia" w:ascii="新宋体" w:hAnsi="新宋体" w:eastAsia="新宋体"/>
                <w:sz w:val="24"/>
                <w:lang w:eastAsia="zh-CN"/>
              </w:rPr>
              <w:t>特殊标的佣金低于</w:t>
            </w:r>
            <w:r>
              <w:rPr>
                <w:rFonts w:hint="eastAsia" w:ascii="新宋体" w:hAnsi="新宋体" w:eastAsia="新宋体"/>
                <w:sz w:val="24"/>
                <w:lang w:val="en-US" w:eastAsia="zh-CN"/>
              </w:rPr>
              <w:t>2%报协会审批</w:t>
            </w:r>
          </w:p>
        </w:tc>
        <w:tc>
          <w:tcPr>
            <w:tcW w:w="900" w:type="dxa"/>
            <w:noWrap/>
            <w:vAlign w:val="center"/>
          </w:tcPr>
          <w:p>
            <w:pPr>
              <w:jc w:val="center"/>
              <w:rPr>
                <w:rFonts w:hint="default" w:ascii="新宋体" w:hAnsi="新宋体" w:eastAsia="新宋体"/>
                <w:sz w:val="24"/>
                <w:lang w:val="en-US" w:eastAsia="zh-CN"/>
              </w:rPr>
            </w:pPr>
            <w:r>
              <w:rPr>
                <w:rFonts w:hint="eastAsia" w:ascii="新宋体" w:hAnsi="新宋体" w:eastAsia="新宋体"/>
                <w:sz w:val="24"/>
                <w:lang w:val="en-US" w:eastAsia="zh-CN"/>
              </w:rPr>
              <w:t>6</w:t>
            </w:r>
          </w:p>
        </w:tc>
        <w:tc>
          <w:tcPr>
            <w:tcW w:w="1080" w:type="dxa"/>
            <w:vMerge w:val="continue"/>
            <w:noWrap/>
            <w:vAlign w:val="center"/>
          </w:tcPr>
          <w:p>
            <w:pPr>
              <w:jc w:val="center"/>
              <w:rPr>
                <w:rFonts w:ascii="新宋体" w:hAnsi="新宋体" w:eastAsia="新宋体"/>
                <w:sz w:val="24"/>
              </w:rPr>
            </w:pPr>
          </w:p>
        </w:tc>
        <w:tc>
          <w:tcPr>
            <w:tcW w:w="3960" w:type="dxa"/>
            <w:vMerge w:val="continue"/>
            <w:noWrap/>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center"/>
              <w:rPr>
                <w:rFonts w:hint="eastAsia" w:ascii="新宋体" w:hAnsi="新宋体" w:eastAsia="新宋体"/>
                <w:sz w:val="24"/>
                <w:lang w:eastAsia="zh-CN"/>
              </w:rPr>
            </w:pPr>
            <w:r>
              <w:rPr>
                <w:rFonts w:hint="eastAsia" w:ascii="新宋体" w:hAnsi="新宋体" w:eastAsia="新宋体"/>
                <w:sz w:val="24"/>
              </w:rPr>
              <w:t>十</w:t>
            </w:r>
            <w:r>
              <w:rPr>
                <w:rFonts w:hint="eastAsia" w:ascii="新宋体" w:hAnsi="新宋体" w:eastAsia="新宋体"/>
                <w:sz w:val="24"/>
                <w:lang w:eastAsia="zh-CN"/>
              </w:rPr>
              <w:t>九</w:t>
            </w:r>
          </w:p>
        </w:tc>
        <w:tc>
          <w:tcPr>
            <w:tcW w:w="2362" w:type="dxa"/>
            <w:noWrap/>
            <w:vAlign w:val="center"/>
          </w:tcPr>
          <w:p>
            <w:pPr>
              <w:jc w:val="center"/>
              <w:rPr>
                <w:rFonts w:ascii="黑体" w:hAnsi="黑体" w:eastAsia="黑体"/>
                <w:sz w:val="24"/>
              </w:rPr>
            </w:pPr>
            <w:r>
              <w:rPr>
                <w:rFonts w:hint="eastAsia" w:ascii="黑体" w:hAnsi="黑体" w:eastAsia="黑体"/>
                <w:sz w:val="24"/>
              </w:rPr>
              <w:t>总   分</w:t>
            </w:r>
          </w:p>
        </w:tc>
        <w:tc>
          <w:tcPr>
            <w:tcW w:w="5018" w:type="dxa"/>
            <w:noWrap/>
          </w:tcPr>
          <w:p>
            <w:pPr>
              <w:rPr>
                <w:rFonts w:ascii="新宋体" w:hAnsi="新宋体" w:eastAsia="新宋体"/>
                <w:sz w:val="24"/>
              </w:rPr>
            </w:pPr>
          </w:p>
        </w:tc>
        <w:tc>
          <w:tcPr>
            <w:tcW w:w="900" w:type="dxa"/>
            <w:noWrap/>
            <w:vAlign w:val="center"/>
          </w:tcPr>
          <w:p>
            <w:pPr>
              <w:jc w:val="center"/>
              <w:rPr>
                <w:rFonts w:ascii="新宋体" w:hAnsi="新宋体" w:eastAsia="新宋体"/>
                <w:sz w:val="24"/>
              </w:rPr>
            </w:pPr>
            <w:r>
              <w:rPr>
                <w:rFonts w:hint="eastAsia" w:ascii="新宋体" w:hAnsi="新宋体" w:eastAsia="新宋体"/>
                <w:sz w:val="24"/>
              </w:rPr>
              <w:t>100</w:t>
            </w:r>
          </w:p>
        </w:tc>
        <w:tc>
          <w:tcPr>
            <w:tcW w:w="1080" w:type="dxa"/>
            <w:noWrap/>
            <w:vAlign w:val="center"/>
          </w:tcPr>
          <w:p>
            <w:pPr>
              <w:jc w:val="center"/>
              <w:rPr>
                <w:rFonts w:ascii="新宋体" w:hAnsi="新宋体" w:eastAsia="新宋体"/>
                <w:sz w:val="24"/>
              </w:rPr>
            </w:pPr>
          </w:p>
        </w:tc>
        <w:tc>
          <w:tcPr>
            <w:tcW w:w="3960" w:type="dxa"/>
            <w:noWrap/>
            <w:vAlign w:val="center"/>
          </w:tcPr>
          <w:p>
            <w:pPr>
              <w:rPr>
                <w:rFonts w:ascii="新宋体" w:hAnsi="新宋体" w:eastAsia="新宋体"/>
                <w:sz w:val="24"/>
              </w:rPr>
            </w:pPr>
            <w:r>
              <w:rPr>
                <w:rFonts w:hint="eastAsia" w:ascii="新宋体" w:hAnsi="新宋体" w:eastAsia="新宋体"/>
                <w:sz w:val="24"/>
              </w:rPr>
              <w:t>企业自评</w:t>
            </w:r>
          </w:p>
        </w:tc>
      </w:tr>
    </w:tbl>
    <w:p>
      <w:pPr>
        <w:outlineLvl w:val="2"/>
        <w:rPr>
          <w:rFonts w:ascii="新宋体" w:hAnsi="新宋体" w:eastAsia="新宋体"/>
          <w:sz w:val="24"/>
        </w:rPr>
      </w:pPr>
      <w:r>
        <w:rPr>
          <w:rFonts w:hint="eastAsia" w:ascii="黑体" w:hAnsi="黑体" w:eastAsia="黑体"/>
          <w:sz w:val="24"/>
        </w:rPr>
        <w:t>注：具</w:t>
      </w:r>
      <w:r>
        <w:rPr>
          <w:rFonts w:hint="eastAsia" w:ascii="新宋体" w:hAnsi="新宋体" w:eastAsia="新宋体"/>
          <w:sz w:val="24"/>
        </w:rPr>
        <w:t>有以下情形之一的企业不具备信用等级参评资格：</w:t>
      </w:r>
    </w:p>
    <w:p>
      <w:pPr>
        <w:rPr>
          <w:rFonts w:hint="default"/>
          <w:sz w:val="24"/>
          <w:szCs w:val="24"/>
          <w:lang w:val="en-US" w:eastAsia="zh-CN"/>
        </w:rPr>
      </w:pPr>
      <w:r>
        <w:rPr>
          <w:rFonts w:hint="eastAsia" w:ascii="新宋体" w:hAnsi="新宋体" w:eastAsia="新宋体"/>
          <w:sz w:val="24"/>
        </w:rPr>
        <w:t xml:space="preserve">    1、主体资格不符合《拍卖法》、《公司法》规定条件；2、</w:t>
      </w:r>
      <w:r>
        <w:rPr>
          <w:rFonts w:hint="eastAsia" w:ascii="新宋体" w:hAnsi="新宋体" w:eastAsia="新宋体"/>
          <w:sz w:val="24"/>
          <w:lang w:eastAsia="zh-CN"/>
        </w:rPr>
        <w:t>当</w:t>
      </w:r>
      <w:r>
        <w:rPr>
          <w:rFonts w:hint="eastAsia" w:ascii="新宋体" w:hAnsi="新宋体" w:eastAsia="新宋体"/>
          <w:sz w:val="24"/>
        </w:rPr>
        <w:t>年6月30日以后成立的公司；</w:t>
      </w:r>
      <w:r>
        <w:rPr>
          <w:rFonts w:hint="eastAsia" w:ascii="新宋体" w:hAnsi="新宋体" w:eastAsia="新宋体"/>
          <w:sz w:val="24"/>
          <w:lang w:val="en-US" w:eastAsia="zh-CN"/>
        </w:rPr>
        <w:t>3</w:t>
      </w:r>
      <w:r>
        <w:rPr>
          <w:rFonts w:hint="eastAsia" w:ascii="新宋体" w:hAnsi="新宋体" w:eastAsia="新宋体"/>
          <w:sz w:val="24"/>
        </w:rPr>
        <w:t>、申报材料有虚假成分</w:t>
      </w:r>
      <w:r>
        <w:rPr>
          <w:rFonts w:hint="eastAsia" w:ascii="新宋体" w:hAnsi="新宋体" w:eastAsia="新宋体"/>
          <w:sz w:val="24"/>
          <w:lang w:eastAsia="zh-CN"/>
        </w:rPr>
        <w:t>；</w:t>
      </w:r>
      <w:r>
        <w:rPr>
          <w:rFonts w:hint="eastAsia" w:ascii="新宋体" w:hAnsi="新宋体" w:eastAsia="新宋体"/>
          <w:sz w:val="24"/>
          <w:lang w:val="en-US" w:eastAsia="zh-CN"/>
        </w:rPr>
        <w:t>4不是广西拍卖行业协会会员单位不予评定。</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87"/>
        <w:gridCol w:w="7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1" w:hRule="atLeast"/>
        </w:trPr>
        <w:tc>
          <w:tcPr>
            <w:tcW w:w="7087" w:type="dxa"/>
          </w:tcPr>
          <w:p>
            <w:pPr>
              <w:jc w:val="center"/>
              <w:rPr>
                <w:rFonts w:hint="eastAsia" w:ascii="新宋体" w:hAnsi="新宋体" w:eastAsia="新宋体" w:cs="新宋体"/>
                <w:sz w:val="24"/>
                <w:szCs w:val="24"/>
                <w:lang w:eastAsia="zh-CN"/>
              </w:rPr>
            </w:pPr>
          </w:p>
          <w:p>
            <w:pPr>
              <w:jc w:val="center"/>
              <w:rPr>
                <w:rFonts w:hint="eastAsia" w:ascii="新宋体" w:hAnsi="新宋体" w:eastAsia="新宋体" w:cs="新宋体"/>
                <w:sz w:val="24"/>
                <w:szCs w:val="24"/>
                <w:lang w:eastAsia="zh-CN"/>
              </w:rPr>
            </w:pPr>
          </w:p>
          <w:p>
            <w:pPr>
              <w:jc w:val="center"/>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说 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1、该公司成立以来，始终遵循“公开、公平、公正、诚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实信用”的拍卖原则,本年度未有违法、违规、违纪的现象。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2、本证书是证明拍卖企业依法经营、遵守法律法规，积极参加行业协会各项活动，遵循行业自律、诚信经营的资格证明。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3、本证书严格按照《拍卖法》、《拍卖管理办法》及《广西拍卖行业自律监督管理办法》规定进行年度自律监督。拍卖企业因拍卖师调动、无固定办公场所或不正常经营等不能达到拍卖企业设立基本条件的或违反相关法律法规和行业自律管理办法以任意压低佣金、零佣金等不正当手段开展拍卖业务，经查证属实的，将收回证书并作出处理意见，上报主管部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4、本证书不得涂改，如有变更事项，需向广西拍卖行业协会提出申请，办理相应手续并领取证书。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5、本证书如有遗失，须向广西拍卖行业协会报告，由广西拍卖行业协会登记备案。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6、本证书依据《拍卖法》、《拍卖管理办法》及《广西拍卖行业自律监督管理办法》每年办理一次自律监督。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7、一切自律监督情况报上级主管部门备案。</w:t>
            </w:r>
          </w:p>
        </w:tc>
        <w:tc>
          <w:tcPr>
            <w:tcW w:w="7087" w:type="dxa"/>
          </w:tcPr>
          <w:p>
            <w:pPr>
              <w:jc w:val="center"/>
              <w:rPr>
                <w:rFonts w:hint="eastAsia" w:ascii="新宋体" w:hAnsi="新宋体" w:eastAsia="新宋体" w:cs="新宋体"/>
                <w:sz w:val="52"/>
                <w:szCs w:val="52"/>
                <w:vertAlign w:val="baseline"/>
                <w:lang w:eastAsia="zh-CN"/>
              </w:rPr>
            </w:pPr>
          </w:p>
          <w:p>
            <w:pPr>
              <w:jc w:val="center"/>
              <w:rPr>
                <w:rFonts w:hint="eastAsia" w:ascii="黑体" w:hAnsi="黑体" w:eastAsia="黑体" w:cs="黑体"/>
                <w:sz w:val="52"/>
                <w:szCs w:val="52"/>
                <w:vertAlign w:val="baseline"/>
                <w:lang w:eastAsia="zh-CN"/>
              </w:rPr>
            </w:pPr>
            <w:r>
              <w:rPr>
                <w:rFonts w:hint="eastAsia" w:ascii="黑体" w:hAnsi="黑体" w:eastAsia="黑体" w:cs="黑体"/>
                <w:sz w:val="52"/>
                <w:szCs w:val="52"/>
                <w:vertAlign w:val="baseline"/>
                <w:lang w:eastAsia="zh-CN"/>
              </w:rPr>
              <w:t>广西拍卖行业自律监督</w:t>
            </w:r>
          </w:p>
          <w:p>
            <w:pPr>
              <w:jc w:val="center"/>
              <w:rPr>
                <w:rFonts w:hint="eastAsia" w:ascii="新宋体" w:hAnsi="新宋体" w:eastAsia="新宋体" w:cs="新宋体"/>
                <w:sz w:val="72"/>
                <w:szCs w:val="72"/>
                <w:vertAlign w:val="baseline"/>
                <w:lang w:eastAsia="zh-CN"/>
              </w:rPr>
            </w:pPr>
            <w:r>
              <w:rPr>
                <w:rFonts w:hint="eastAsia" w:ascii="黑体" w:hAnsi="黑体" w:eastAsia="黑体" w:cs="黑体"/>
                <w:sz w:val="72"/>
                <w:szCs w:val="72"/>
                <w:vertAlign w:val="baseline"/>
                <w:lang w:eastAsia="zh-CN"/>
              </w:rPr>
              <w:t>信</w:t>
            </w:r>
            <w:r>
              <w:rPr>
                <w:rFonts w:hint="eastAsia" w:ascii="黑体" w:hAnsi="黑体" w:eastAsia="黑体" w:cs="黑体"/>
                <w:sz w:val="72"/>
                <w:szCs w:val="72"/>
                <w:vertAlign w:val="baseline"/>
                <w:lang w:val="en-US" w:eastAsia="zh-CN"/>
              </w:rPr>
              <w:t xml:space="preserve"> </w:t>
            </w:r>
            <w:r>
              <w:rPr>
                <w:rFonts w:hint="eastAsia" w:ascii="黑体" w:hAnsi="黑体" w:eastAsia="黑体" w:cs="黑体"/>
                <w:sz w:val="72"/>
                <w:szCs w:val="72"/>
                <w:vertAlign w:val="baseline"/>
                <w:lang w:eastAsia="zh-CN"/>
              </w:rPr>
              <w:t>誉</w:t>
            </w:r>
            <w:r>
              <w:rPr>
                <w:rFonts w:hint="eastAsia" w:ascii="黑体" w:hAnsi="黑体" w:eastAsia="黑体" w:cs="黑体"/>
                <w:sz w:val="72"/>
                <w:szCs w:val="72"/>
                <w:vertAlign w:val="baseline"/>
                <w:lang w:val="en-US" w:eastAsia="zh-CN"/>
              </w:rPr>
              <w:t xml:space="preserve"> </w:t>
            </w:r>
            <w:r>
              <w:rPr>
                <w:rFonts w:hint="eastAsia" w:ascii="黑体" w:hAnsi="黑体" w:eastAsia="黑体" w:cs="黑体"/>
                <w:sz w:val="72"/>
                <w:szCs w:val="72"/>
                <w:vertAlign w:val="baseline"/>
                <w:lang w:eastAsia="zh-CN"/>
              </w:rPr>
              <w:t>证</w:t>
            </w:r>
          </w:p>
          <w:p>
            <w:pPr>
              <w:rPr>
                <w:rFonts w:hint="eastAsia" w:ascii="新宋体" w:hAnsi="新宋体" w:eastAsia="新宋体" w:cs="新宋体"/>
                <w:sz w:val="24"/>
                <w:szCs w:val="24"/>
                <w:vertAlign w:val="baseline"/>
                <w:lang w:eastAsia="zh-CN"/>
              </w:rPr>
            </w:pPr>
          </w:p>
          <w:p>
            <w:pPr>
              <w:rPr>
                <w:rFonts w:hint="eastAsia" w:ascii="新宋体" w:hAnsi="新宋体" w:eastAsia="新宋体" w:cs="新宋体"/>
                <w:sz w:val="24"/>
                <w:szCs w:val="24"/>
                <w:vertAlign w:val="baseline"/>
                <w:lang w:eastAsia="zh-CN"/>
              </w:rPr>
            </w:pPr>
          </w:p>
          <w:p>
            <w:pPr>
              <w:jc w:val="center"/>
              <w:rPr>
                <w:rFonts w:hint="eastAsia" w:ascii="新宋体" w:hAnsi="新宋体" w:eastAsia="新宋体" w:cs="新宋体"/>
                <w:sz w:val="24"/>
                <w:szCs w:val="24"/>
                <w:vertAlign w:val="baseline"/>
                <w:lang w:eastAsia="zh-CN"/>
              </w:rPr>
            </w:pPr>
            <w:r>
              <w:rPr>
                <w:rFonts w:hint="eastAsia"/>
              </w:rPr>
              <w:drawing>
                <wp:inline distT="0" distB="0" distL="114300" distR="114300">
                  <wp:extent cx="2073910" cy="1767840"/>
                  <wp:effectExtent l="0" t="0" r="2540" b="3810"/>
                  <wp:docPr id="9" name="图片 9" descr="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标志-1"/>
                          <pic:cNvPicPr>
                            <a:picLocks noChangeAspect="1"/>
                          </pic:cNvPicPr>
                        </pic:nvPicPr>
                        <pic:blipFill>
                          <a:blip r:embed="rId5"/>
                          <a:stretch>
                            <a:fillRect/>
                          </a:stretch>
                        </pic:blipFill>
                        <pic:spPr>
                          <a:xfrm>
                            <a:off x="0" y="0"/>
                            <a:ext cx="2073910" cy="1767840"/>
                          </a:xfrm>
                          <a:prstGeom prst="rect">
                            <a:avLst/>
                          </a:prstGeom>
                          <a:noFill/>
                          <a:ln>
                            <a:noFill/>
                          </a:ln>
                        </pic:spPr>
                      </pic:pic>
                    </a:graphicData>
                  </a:graphic>
                </wp:inline>
              </w:drawing>
            </w:r>
          </w:p>
          <w:p>
            <w:pPr>
              <w:rPr>
                <w:rFonts w:hint="eastAsia" w:ascii="新宋体" w:hAnsi="新宋体" w:eastAsia="新宋体" w:cs="新宋体"/>
                <w:sz w:val="32"/>
                <w:szCs w:val="32"/>
                <w:vertAlign w:val="baseline"/>
                <w:lang w:eastAsia="zh-CN"/>
              </w:rPr>
            </w:pPr>
          </w:p>
          <w:p>
            <w:pPr>
              <w:rPr>
                <w:rFonts w:hint="eastAsia" w:ascii="新宋体" w:hAnsi="新宋体" w:eastAsia="新宋体" w:cs="新宋体"/>
                <w:sz w:val="32"/>
                <w:szCs w:val="32"/>
                <w:vertAlign w:val="baseline"/>
                <w:lang w:eastAsia="zh-CN"/>
              </w:rPr>
            </w:pPr>
          </w:p>
          <w:p>
            <w:pPr>
              <w:jc w:val="center"/>
              <w:rPr>
                <w:rFonts w:hint="eastAsia" w:ascii="新宋体" w:hAnsi="新宋体" w:eastAsia="新宋体" w:cs="新宋体"/>
                <w:sz w:val="24"/>
                <w:szCs w:val="24"/>
                <w:vertAlign w:val="baseline"/>
                <w:lang w:eastAsia="zh-CN"/>
              </w:rPr>
            </w:pPr>
            <w:r>
              <w:rPr>
                <w:rFonts w:hint="eastAsia" w:ascii="新宋体" w:hAnsi="新宋体" w:eastAsia="新宋体" w:cs="新宋体"/>
                <w:sz w:val="32"/>
                <w:szCs w:val="32"/>
                <w:vertAlign w:val="baseline"/>
                <w:lang w:eastAsia="zh-CN"/>
              </w:rPr>
              <w:t>广西拍卖行业协会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9" w:hRule="atLeast"/>
        </w:trPr>
        <w:tc>
          <w:tcPr>
            <w:tcW w:w="7087" w:type="dxa"/>
          </w:tcPr>
          <w:p>
            <w:pPr>
              <w:rPr>
                <w:rFonts w:hint="eastAsia" w:ascii="新宋体" w:hAnsi="新宋体" w:eastAsia="新宋体" w:cs="新宋体"/>
                <w:sz w:val="24"/>
                <w:szCs w:val="24"/>
                <w:vertAlign w:val="baseline"/>
                <w:lang w:eastAsia="zh-CN"/>
              </w:rPr>
            </w:pPr>
          </w:p>
          <w:p>
            <w:pPr>
              <w:jc w:val="center"/>
              <w:rPr>
                <w:rFonts w:hint="eastAsia" w:ascii="新宋体" w:hAnsi="新宋体" w:eastAsia="新宋体" w:cs="新宋体"/>
                <w:sz w:val="44"/>
                <w:szCs w:val="44"/>
                <w:vertAlign w:val="baseline"/>
                <w:lang w:eastAsia="zh-CN"/>
              </w:rPr>
            </w:pPr>
            <w:r>
              <w:rPr>
                <w:rFonts w:hint="eastAsia" w:ascii="新宋体" w:hAnsi="新宋体" w:eastAsia="新宋体" w:cs="新宋体"/>
                <w:b/>
                <w:bCs/>
                <w:sz w:val="44"/>
                <w:szCs w:val="44"/>
                <w:vertAlign w:val="baseline"/>
                <w:lang w:eastAsia="zh-CN"/>
              </w:rPr>
              <w:t>年度信誉监督记录</w:t>
            </w:r>
          </w:p>
          <w:p>
            <w:pPr>
              <w:rPr>
                <w:rFonts w:hint="eastAsia" w:ascii="新宋体" w:hAnsi="新宋体" w:eastAsia="新宋体" w:cs="新宋体"/>
                <w:sz w:val="24"/>
                <w:szCs w:val="24"/>
                <w:vertAlign w:val="baseline"/>
                <w:lang w:eastAsia="zh-CN"/>
              </w:rPr>
            </w:pPr>
          </w:p>
          <w:p>
            <w:pPr>
              <w:rPr>
                <w:rFonts w:hint="eastAsia" w:ascii="新宋体" w:hAnsi="新宋体" w:eastAsia="新宋体" w:cs="新宋体"/>
                <w:sz w:val="36"/>
                <w:szCs w:val="36"/>
                <w:u w:val="none"/>
                <w:vertAlign w:val="baseline"/>
                <w:lang w:val="en-US" w:eastAsia="zh-CN"/>
              </w:rPr>
            </w:pPr>
            <w:r>
              <w:rPr>
                <w:rFonts w:hint="eastAsia" w:ascii="新宋体" w:hAnsi="新宋体" w:eastAsia="新宋体" w:cs="新宋体"/>
                <w:sz w:val="24"/>
                <w:szCs w:val="24"/>
                <w:vertAlign w:val="baseline"/>
                <w:lang w:val="en-US" w:eastAsia="zh-CN"/>
              </w:rPr>
              <w:t xml:space="preserve">     </w:t>
            </w:r>
            <w:r>
              <w:rPr>
                <w:rFonts w:hint="eastAsia" w:ascii="新宋体" w:hAnsi="新宋体" w:eastAsia="新宋体" w:cs="新宋体"/>
                <w:sz w:val="36"/>
                <w:szCs w:val="36"/>
                <w:u w:val="single"/>
                <w:vertAlign w:val="baseline"/>
                <w:lang w:val="en-US" w:eastAsia="zh-CN"/>
              </w:rPr>
              <w:t xml:space="preserve">                      </w:t>
            </w:r>
            <w:r>
              <w:rPr>
                <w:rFonts w:hint="eastAsia" w:ascii="新宋体" w:hAnsi="新宋体" w:eastAsia="新宋体" w:cs="新宋体"/>
                <w:sz w:val="36"/>
                <w:szCs w:val="36"/>
                <w:u w:val="none"/>
                <w:vertAlign w:val="baseline"/>
                <w:lang w:val="en-US" w:eastAsia="zh-CN"/>
              </w:rPr>
              <w:t>：你公司在拍卖经营中自觉遵守相关法律法规、诚信经营，本年度无违法违规行为。</w:t>
            </w:r>
          </w:p>
          <w:p>
            <w:pPr>
              <w:rPr>
                <w:rFonts w:hint="eastAsia" w:ascii="新宋体" w:hAnsi="新宋体" w:eastAsia="新宋体" w:cs="新宋体"/>
                <w:sz w:val="24"/>
                <w:szCs w:val="24"/>
                <w:u w:val="none"/>
                <w:vertAlign w:val="baseline"/>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0"/>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3430" w:type="dxa"/>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spacing w:line="360" w:lineRule="auto"/>
                    <w:ind w:firstLine="480"/>
                    <w:rPr>
                      <w:rFonts w:hint="default"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年  月</w:t>
                  </w:r>
                </w:p>
              </w:tc>
              <w:tc>
                <w:tcPr>
                  <w:tcW w:w="3431" w:type="dxa"/>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rPr>
                      <w:rFonts w:hint="eastAsia" w:ascii="新宋体" w:hAnsi="新宋体" w:eastAsia="新宋体" w:cs="新宋体"/>
                      <w:sz w:val="24"/>
                      <w:szCs w:val="24"/>
                      <w:vertAlign w:val="baseline"/>
                      <w:lang w:eastAsia="zh-CN"/>
                    </w:rPr>
                  </w:pPr>
                  <w:r>
                    <w:rPr>
                      <w:rFonts w:hint="eastAsia" w:ascii="新宋体" w:hAnsi="新宋体" w:eastAsia="新宋体" w:cs="新宋体"/>
                      <w:sz w:val="24"/>
                      <w:szCs w:val="24"/>
                      <w:vertAlign w:val="baseline"/>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3430" w:type="dxa"/>
                  <w:vAlign w:val="top"/>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spacing w:line="360" w:lineRule="auto"/>
                    <w:ind w:firstLine="480" w:firstLineChars="0"/>
                    <w:rPr>
                      <w:rFonts w:hint="eastAsia" w:ascii="新宋体" w:hAnsi="新宋体" w:eastAsia="新宋体" w:cs="新宋体"/>
                      <w:kern w:val="2"/>
                      <w:sz w:val="24"/>
                      <w:szCs w:val="24"/>
                      <w:vertAlign w:val="baseline"/>
                      <w:lang w:val="en-US" w:eastAsia="zh-CN" w:bidi="ar-SA"/>
                    </w:rPr>
                  </w:pPr>
                  <w:r>
                    <w:rPr>
                      <w:rFonts w:hint="eastAsia" w:ascii="新宋体" w:hAnsi="新宋体" w:eastAsia="新宋体" w:cs="新宋体"/>
                      <w:sz w:val="24"/>
                      <w:szCs w:val="24"/>
                      <w:vertAlign w:val="baseline"/>
                      <w:lang w:val="en-US" w:eastAsia="zh-CN"/>
                    </w:rPr>
                    <w:t xml:space="preserve">          年  月</w:t>
                  </w:r>
                </w:p>
              </w:tc>
              <w:tc>
                <w:tcPr>
                  <w:tcW w:w="3431" w:type="dxa"/>
                  <w:vAlign w:val="top"/>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rPr>
                      <w:rFonts w:hint="eastAsia" w:ascii="新宋体" w:hAnsi="新宋体" w:eastAsia="新宋体" w:cs="新宋体"/>
                      <w:kern w:val="2"/>
                      <w:sz w:val="24"/>
                      <w:szCs w:val="24"/>
                      <w:vertAlign w:val="baseline"/>
                      <w:lang w:val="en-US" w:eastAsia="zh-CN" w:bidi="ar-SA"/>
                    </w:rPr>
                  </w:pPr>
                  <w:r>
                    <w:rPr>
                      <w:rFonts w:hint="eastAsia" w:ascii="新宋体" w:hAnsi="新宋体" w:eastAsia="新宋体" w:cs="新宋体"/>
                      <w:sz w:val="24"/>
                      <w:szCs w:val="24"/>
                      <w:vertAlign w:val="baseline"/>
                      <w:lang w:val="en-US" w:eastAsia="zh-CN"/>
                    </w:rPr>
                    <w:t xml:space="preserve">                年  月</w:t>
                  </w:r>
                </w:p>
              </w:tc>
            </w:tr>
          </w:tbl>
          <w:p>
            <w:pPr>
              <w:rPr>
                <w:rFonts w:hint="eastAsia" w:ascii="新宋体" w:hAnsi="新宋体" w:eastAsia="新宋体" w:cs="新宋体"/>
                <w:sz w:val="24"/>
                <w:szCs w:val="24"/>
                <w:vertAlign w:val="baseline"/>
                <w:lang w:eastAsia="zh-CN"/>
              </w:rPr>
            </w:pPr>
          </w:p>
        </w:tc>
        <w:tc>
          <w:tcPr>
            <w:tcW w:w="7087" w:type="dxa"/>
          </w:tcPr>
          <w:p>
            <w:pPr>
              <w:rPr>
                <w:rFonts w:hint="eastAsia" w:ascii="新宋体" w:hAnsi="新宋体" w:eastAsia="新宋体" w:cs="新宋体"/>
                <w:sz w:val="24"/>
                <w:szCs w:val="24"/>
                <w:vertAlign w:val="baseline"/>
                <w:lang w:eastAsia="zh-CN"/>
              </w:rPr>
            </w:pPr>
          </w:p>
          <w:p>
            <w:pPr>
              <w:rPr>
                <w:rFonts w:hint="eastAsia" w:ascii="新宋体" w:hAnsi="新宋体" w:eastAsia="新宋体" w:cs="新宋体"/>
                <w:sz w:val="24"/>
                <w:szCs w:val="24"/>
                <w:vertAlign w:val="baseline"/>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0"/>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3430" w:type="dxa"/>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spacing w:line="360" w:lineRule="auto"/>
                    <w:ind w:firstLine="480"/>
                    <w:rPr>
                      <w:rFonts w:hint="default"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年  月</w:t>
                  </w:r>
                </w:p>
              </w:tc>
              <w:tc>
                <w:tcPr>
                  <w:tcW w:w="3431" w:type="dxa"/>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rPr>
                      <w:rFonts w:hint="eastAsia" w:ascii="新宋体" w:hAnsi="新宋体" w:eastAsia="新宋体" w:cs="新宋体"/>
                      <w:sz w:val="24"/>
                      <w:szCs w:val="24"/>
                      <w:vertAlign w:val="baseline"/>
                      <w:lang w:eastAsia="zh-CN"/>
                    </w:rPr>
                  </w:pPr>
                  <w:r>
                    <w:rPr>
                      <w:rFonts w:hint="eastAsia" w:ascii="新宋体" w:hAnsi="新宋体" w:eastAsia="新宋体" w:cs="新宋体"/>
                      <w:sz w:val="24"/>
                      <w:szCs w:val="24"/>
                      <w:vertAlign w:val="baseline"/>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3430" w:type="dxa"/>
                  <w:vAlign w:val="top"/>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spacing w:line="360" w:lineRule="auto"/>
                    <w:ind w:firstLine="480" w:firstLineChars="0"/>
                    <w:rPr>
                      <w:rFonts w:hint="eastAsia" w:ascii="新宋体" w:hAnsi="新宋体" w:eastAsia="新宋体" w:cs="新宋体"/>
                      <w:kern w:val="2"/>
                      <w:sz w:val="24"/>
                      <w:szCs w:val="24"/>
                      <w:vertAlign w:val="baseline"/>
                      <w:lang w:val="en-US" w:eastAsia="zh-CN" w:bidi="ar-SA"/>
                    </w:rPr>
                  </w:pPr>
                  <w:r>
                    <w:rPr>
                      <w:rFonts w:hint="eastAsia" w:ascii="新宋体" w:hAnsi="新宋体" w:eastAsia="新宋体" w:cs="新宋体"/>
                      <w:sz w:val="24"/>
                      <w:szCs w:val="24"/>
                      <w:vertAlign w:val="baseline"/>
                      <w:lang w:val="en-US" w:eastAsia="zh-CN"/>
                    </w:rPr>
                    <w:t xml:space="preserve">          年  月</w:t>
                  </w:r>
                </w:p>
              </w:tc>
              <w:tc>
                <w:tcPr>
                  <w:tcW w:w="3431" w:type="dxa"/>
                  <w:vAlign w:val="top"/>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rPr>
                      <w:rFonts w:hint="eastAsia" w:ascii="新宋体" w:hAnsi="新宋体" w:eastAsia="新宋体" w:cs="新宋体"/>
                      <w:kern w:val="2"/>
                      <w:sz w:val="24"/>
                      <w:szCs w:val="24"/>
                      <w:vertAlign w:val="baseline"/>
                      <w:lang w:val="en-US" w:eastAsia="zh-CN" w:bidi="ar-SA"/>
                    </w:rPr>
                  </w:pPr>
                  <w:r>
                    <w:rPr>
                      <w:rFonts w:hint="eastAsia" w:ascii="新宋体" w:hAnsi="新宋体" w:eastAsia="新宋体" w:cs="新宋体"/>
                      <w:sz w:val="24"/>
                      <w:szCs w:val="24"/>
                      <w:vertAlign w:val="baseline"/>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3430" w:type="dxa"/>
                  <w:vAlign w:val="top"/>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spacing w:line="360" w:lineRule="auto"/>
                    <w:ind w:firstLine="480" w:firstLineChars="0"/>
                    <w:rPr>
                      <w:rFonts w:hint="eastAsia" w:ascii="新宋体" w:hAnsi="新宋体" w:eastAsia="新宋体" w:cs="新宋体"/>
                      <w:kern w:val="2"/>
                      <w:sz w:val="24"/>
                      <w:szCs w:val="24"/>
                      <w:vertAlign w:val="baseline"/>
                      <w:lang w:val="en-US" w:eastAsia="zh-CN" w:bidi="ar-SA"/>
                    </w:rPr>
                  </w:pPr>
                  <w:r>
                    <w:rPr>
                      <w:rFonts w:hint="eastAsia" w:ascii="新宋体" w:hAnsi="新宋体" w:eastAsia="新宋体" w:cs="新宋体"/>
                      <w:sz w:val="24"/>
                      <w:szCs w:val="24"/>
                      <w:vertAlign w:val="baseline"/>
                      <w:lang w:val="en-US" w:eastAsia="zh-CN"/>
                    </w:rPr>
                    <w:t xml:space="preserve">          年  月</w:t>
                  </w:r>
                </w:p>
              </w:tc>
              <w:tc>
                <w:tcPr>
                  <w:tcW w:w="3431" w:type="dxa"/>
                  <w:vAlign w:val="top"/>
                </w:tcPr>
                <w:p>
                  <w:pP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eastAsia="zh-CN"/>
                    </w:rPr>
                    <w:t>拍卖师人数：</w:t>
                  </w:r>
                  <w:r>
                    <w:rPr>
                      <w:rFonts w:hint="eastAsia" w:ascii="新宋体" w:hAnsi="新宋体" w:eastAsia="新宋体" w:cs="新宋体"/>
                      <w:sz w:val="24"/>
                      <w:szCs w:val="24"/>
                      <w:vertAlign w:val="baseline"/>
                      <w:lang w:val="en-US" w:eastAsia="zh-CN"/>
                    </w:rPr>
                    <w:t xml:space="preserve">   人</w:t>
                  </w:r>
                </w:p>
                <w:p>
                  <w:pPr>
                    <w:ind w:firstLine="480"/>
                    <w:rPr>
                      <w:rFonts w:hint="eastAsia"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30"/>
                      <w:szCs w:val="30"/>
                      <w:vertAlign w:val="baseline"/>
                      <w:lang w:val="en-US" w:eastAsia="zh-CN"/>
                    </w:rPr>
                  </w:pPr>
                  <w:r>
                    <w:rPr>
                      <w:rFonts w:hint="eastAsia" w:ascii="新宋体" w:hAnsi="新宋体" w:eastAsia="新宋体" w:cs="新宋体"/>
                      <w:sz w:val="24"/>
                      <w:szCs w:val="24"/>
                      <w:vertAlign w:val="baseline"/>
                      <w:lang w:val="en-US" w:eastAsia="zh-CN"/>
                    </w:rPr>
                    <w:t>年度自律信誉监督正常</w:t>
                  </w:r>
                </w:p>
                <w:p>
                  <w:pPr>
                    <w:ind w:firstLine="480"/>
                    <w:rPr>
                      <w:rFonts w:hint="default" w:ascii="新宋体" w:hAnsi="新宋体" w:eastAsia="新宋体" w:cs="新宋体"/>
                      <w:sz w:val="24"/>
                      <w:szCs w:val="24"/>
                      <w:vertAlign w:val="baseline"/>
                      <w:lang w:val="en-US" w:eastAsia="zh-CN"/>
                    </w:rPr>
                  </w:pPr>
                </w:p>
                <w:p>
                  <w:pPr>
                    <w:ind w:firstLine="480"/>
                    <w:rPr>
                      <w:rFonts w:hint="default" w:ascii="新宋体" w:hAnsi="新宋体" w:eastAsia="新宋体" w:cs="新宋体"/>
                      <w:sz w:val="24"/>
                      <w:szCs w:val="24"/>
                      <w:vertAlign w:val="baseline"/>
                      <w:lang w:val="en-US" w:eastAsia="zh-CN"/>
                    </w:rPr>
                  </w:pPr>
                </w:p>
                <w:p>
                  <w:pPr>
                    <w:ind w:firstLine="480"/>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 xml:space="preserve">            </w:t>
                  </w:r>
                </w:p>
                <w:p>
                  <w:pPr>
                    <w:spacing w:line="360" w:lineRule="auto"/>
                    <w:ind w:firstLine="1024" w:firstLineChars="427"/>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广西拍卖行业协会</w:t>
                  </w:r>
                </w:p>
                <w:p>
                  <w:pPr>
                    <w:rPr>
                      <w:rFonts w:hint="eastAsia" w:ascii="新宋体" w:hAnsi="新宋体" w:eastAsia="新宋体" w:cs="新宋体"/>
                      <w:kern w:val="2"/>
                      <w:sz w:val="24"/>
                      <w:szCs w:val="24"/>
                      <w:vertAlign w:val="baseline"/>
                      <w:lang w:val="en-US" w:eastAsia="zh-CN" w:bidi="ar-SA"/>
                    </w:rPr>
                  </w:pPr>
                  <w:r>
                    <w:rPr>
                      <w:rFonts w:hint="eastAsia" w:ascii="新宋体" w:hAnsi="新宋体" w:eastAsia="新宋体" w:cs="新宋体"/>
                      <w:sz w:val="24"/>
                      <w:szCs w:val="24"/>
                      <w:vertAlign w:val="baseline"/>
                      <w:lang w:val="en-US" w:eastAsia="zh-CN"/>
                    </w:rPr>
                    <w:t xml:space="preserve">                年  月</w:t>
                  </w:r>
                </w:p>
              </w:tc>
            </w:tr>
          </w:tbl>
          <w:p>
            <w:pPr>
              <w:rPr>
                <w:rFonts w:hint="eastAsia" w:ascii="新宋体" w:hAnsi="新宋体" w:eastAsia="新宋体" w:cs="新宋体"/>
                <w:sz w:val="24"/>
                <w:szCs w:val="24"/>
                <w:vertAlign w:val="baseline"/>
                <w:lang w:eastAsia="zh-CN"/>
              </w:rPr>
            </w:pPr>
          </w:p>
        </w:tc>
      </w:tr>
    </w:tbl>
    <w:p/>
    <w:sectPr>
      <w:footerReference r:id="rId3" w:type="default"/>
      <w:pgSz w:w="16838" w:h="11906" w:orient="landscape"/>
      <w:pgMar w:top="1236" w:right="1440" w:bottom="1236" w:left="1440" w:header="851" w:footer="992" w:gutter="0"/>
      <w:paperSrc/>
      <w:pgNumType w:fmt="decimal" w:start="8"/>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DZjN2EyZjhmYzJlYmQ1ZjkxNzkxMWYxY2IzOTcifQ=="/>
  </w:docVars>
  <w:rsids>
    <w:rsidRoot w:val="11C314AA"/>
    <w:rsid w:val="10734B5D"/>
    <w:rsid w:val="11C314AA"/>
    <w:rsid w:val="196D36B1"/>
    <w:rsid w:val="2295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1823</Words>
  <Characters>1843</Characters>
  <Lines>0</Lines>
  <Paragraphs>0</Paragraphs>
  <TotalTime>3</TotalTime>
  <ScaleCrop>false</ScaleCrop>
  <LinksUpToDate>false</LinksUpToDate>
  <CharactersWithSpaces>2202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2023-04-28T08:04:00Z</dcterms:created>
  <dc:creator>国强</dc:creator>
  <cp:lastModifiedBy>国强</cp:lastModifiedBy>
  <dcterms:modified xsi:type="dcterms:W3CDTF">2023-04-28T08:07:54Z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37BBA0B08ECC4B82B0370C26BC87F7BE_11</vt:lpwstr>
  </property>
</Properties>
</file>